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6236" w14:textId="77777777" w:rsidR="004F0B6F" w:rsidRDefault="004F0B6F" w:rsidP="00FE72AF">
      <w:pPr>
        <w:spacing w:after="200" w:line="276" w:lineRule="auto"/>
        <w:rPr>
          <w:b/>
          <w:noProof/>
          <w:sz w:val="22"/>
          <w:szCs w:val="22"/>
        </w:rPr>
      </w:pPr>
    </w:p>
    <w:p w14:paraId="46EB8433" w14:textId="16F9884D" w:rsidR="004F0B6F" w:rsidRPr="004F0B6F" w:rsidRDefault="004F0B6F" w:rsidP="004F0B6F">
      <w:pPr>
        <w:spacing w:after="200" w:line="276" w:lineRule="auto"/>
        <w:jc w:val="right"/>
        <w:rPr>
          <w:noProof/>
          <w:sz w:val="22"/>
          <w:szCs w:val="22"/>
        </w:rPr>
      </w:pPr>
      <w:bookmarkStart w:id="0" w:name="_GoBack"/>
      <w:bookmarkEnd w:id="0"/>
      <w:r w:rsidRPr="004F0B6F">
        <w:rPr>
          <w:noProof/>
          <w:sz w:val="22"/>
          <w:szCs w:val="22"/>
        </w:rPr>
        <w:t>Szczecin, dn. 19.11.2018r.</w:t>
      </w:r>
    </w:p>
    <w:p w14:paraId="061FFB61" w14:textId="3022ED04" w:rsidR="004F0B6F" w:rsidRDefault="004F0B6F" w:rsidP="00FE72AF">
      <w:pPr>
        <w:spacing w:after="200" w:line="276" w:lineRule="auto"/>
        <w:rPr>
          <w:b/>
          <w:noProof/>
          <w:sz w:val="22"/>
          <w:szCs w:val="22"/>
        </w:rPr>
      </w:pPr>
      <w:r w:rsidRPr="004F0B6F">
        <w:rPr>
          <w:b/>
          <w:noProof/>
          <w:sz w:val="22"/>
          <w:szCs w:val="22"/>
        </w:rPr>
        <w:t>Akademia Morska  w Szczecinie zwraca się o przedstawienie oferty cenowej na  nowe urządzenie wielofunkcyjne o parametrach:</w:t>
      </w:r>
    </w:p>
    <w:p w14:paraId="18B9BE56" w14:textId="77777777" w:rsidR="00FE72AF" w:rsidRDefault="00FE72AF" w:rsidP="00FE72AF">
      <w:pPr>
        <w:autoSpaceDE w:val="0"/>
        <w:autoSpaceDN w:val="0"/>
        <w:rPr>
          <w:rFonts w:ascii="Arial" w:hAnsi="Arial" w:cs="Arial"/>
          <w:b/>
          <w:bCs/>
          <w:sz w:val="22"/>
          <w:szCs w:val="18"/>
          <w:lang w:val="ru-RU"/>
        </w:rPr>
      </w:pPr>
      <w:r>
        <w:rPr>
          <w:b/>
          <w:bCs/>
          <w:sz w:val="22"/>
          <w:szCs w:val="18"/>
        </w:rPr>
        <w:t>Dane ogólne urządzenia:</w:t>
      </w:r>
    </w:p>
    <w:p w14:paraId="28C7AFC0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Laserowe, kolorowe urządzenie wielofunkcyjne A3 </w:t>
      </w:r>
    </w:p>
    <w:p w14:paraId="0FAE2FAC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Czas nagrzewania nie więcej niż </w:t>
      </w:r>
      <w:r>
        <w:rPr>
          <w:sz w:val="22"/>
          <w:szCs w:val="18"/>
        </w:rPr>
        <w:t>19</w:t>
      </w:r>
      <w:r>
        <w:rPr>
          <w:sz w:val="22"/>
          <w:szCs w:val="18"/>
          <w:lang w:val="ru-RU"/>
        </w:rPr>
        <w:t xml:space="preserve"> s.</w:t>
      </w:r>
    </w:p>
    <w:p w14:paraId="28678193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Czas wykonania pierwszej kopii</w:t>
      </w:r>
    </w:p>
    <w:p w14:paraId="25E29EB3" w14:textId="77777777" w:rsidR="00FE72AF" w:rsidRDefault="00FE72AF" w:rsidP="00FE72AF">
      <w:pPr>
        <w:pStyle w:val="Akapitzlist"/>
        <w:numPr>
          <w:ilvl w:val="1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pełno kolorowej nie </w:t>
      </w:r>
      <w:r>
        <w:rPr>
          <w:sz w:val="22"/>
          <w:szCs w:val="18"/>
        </w:rPr>
        <w:t xml:space="preserve">mniej </w:t>
      </w:r>
      <w:r>
        <w:rPr>
          <w:sz w:val="22"/>
          <w:szCs w:val="18"/>
          <w:lang w:val="ru-RU"/>
        </w:rPr>
        <w:t xml:space="preserve">niż </w:t>
      </w:r>
      <w:r>
        <w:rPr>
          <w:bCs/>
          <w:sz w:val="22"/>
          <w:szCs w:val="18"/>
          <w:lang w:val="ru-RU"/>
        </w:rPr>
        <w:t>7</w:t>
      </w:r>
      <w:r>
        <w:rPr>
          <w:bCs/>
          <w:sz w:val="22"/>
          <w:szCs w:val="18"/>
        </w:rPr>
        <w:t>,7</w:t>
      </w:r>
      <w:r>
        <w:rPr>
          <w:sz w:val="22"/>
          <w:szCs w:val="18"/>
          <w:lang w:val="ru-RU"/>
        </w:rPr>
        <w:t xml:space="preserve"> s.</w:t>
      </w:r>
    </w:p>
    <w:p w14:paraId="01EEF8A5" w14:textId="77777777" w:rsidR="00FE72AF" w:rsidRDefault="00FE72AF" w:rsidP="00FE72AF">
      <w:pPr>
        <w:pStyle w:val="Akapitzlist"/>
        <w:numPr>
          <w:ilvl w:val="1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monochromatycznej nie </w:t>
      </w:r>
      <w:r>
        <w:rPr>
          <w:sz w:val="22"/>
          <w:szCs w:val="18"/>
        </w:rPr>
        <w:t>mniej</w:t>
      </w:r>
      <w:r>
        <w:rPr>
          <w:sz w:val="22"/>
          <w:szCs w:val="18"/>
          <w:lang w:val="ru-RU"/>
        </w:rPr>
        <w:t xml:space="preserve"> niż </w:t>
      </w:r>
      <w:r>
        <w:rPr>
          <w:sz w:val="22"/>
          <w:szCs w:val="18"/>
        </w:rPr>
        <w:t>5,5</w:t>
      </w:r>
      <w:r>
        <w:rPr>
          <w:sz w:val="22"/>
          <w:szCs w:val="18"/>
          <w:lang w:val="ru-RU"/>
        </w:rPr>
        <w:t xml:space="preserve"> s.</w:t>
      </w:r>
    </w:p>
    <w:p w14:paraId="47C58D96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Prędkość wydruku A4 nie mniej niż </w:t>
      </w:r>
      <w:r>
        <w:rPr>
          <w:sz w:val="22"/>
          <w:szCs w:val="18"/>
        </w:rPr>
        <w:t>20</w:t>
      </w:r>
      <w:r>
        <w:rPr>
          <w:sz w:val="22"/>
          <w:szCs w:val="18"/>
          <w:lang w:val="ru-RU"/>
        </w:rPr>
        <w:t xml:space="preserve"> kopii/min. w mono i kolorze</w:t>
      </w:r>
    </w:p>
    <w:p w14:paraId="00D57D74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Pamięć </w:t>
      </w:r>
      <w:r>
        <w:rPr>
          <w:sz w:val="22"/>
          <w:szCs w:val="18"/>
        </w:rPr>
        <w:t xml:space="preserve">minimum </w:t>
      </w:r>
      <w:r>
        <w:rPr>
          <w:bCs/>
          <w:sz w:val="22"/>
          <w:szCs w:val="18"/>
        </w:rPr>
        <w:t>1,5</w:t>
      </w:r>
      <w:r>
        <w:rPr>
          <w:bCs/>
          <w:sz w:val="22"/>
          <w:szCs w:val="18"/>
          <w:lang w:val="ru-RU"/>
        </w:rPr>
        <w:t xml:space="preserve"> GB </w:t>
      </w:r>
    </w:p>
    <w:p w14:paraId="193A79F9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Automatyczny druk dwustronny</w:t>
      </w:r>
    </w:p>
    <w:p w14:paraId="73660D16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Wbudowany dysk twardy nie mniejszy niż 2</w:t>
      </w:r>
      <w:r>
        <w:rPr>
          <w:sz w:val="22"/>
          <w:szCs w:val="18"/>
        </w:rPr>
        <w:t>5</w:t>
      </w:r>
      <w:r>
        <w:rPr>
          <w:sz w:val="22"/>
          <w:szCs w:val="18"/>
          <w:lang w:val="ru-RU"/>
        </w:rPr>
        <w:t>0 GB</w:t>
      </w:r>
    </w:p>
    <w:p w14:paraId="2D110336" w14:textId="77777777" w:rsidR="00FE72AF" w:rsidRPr="007D5987" w:rsidRDefault="00FE72AF" w:rsidP="00FE72AF">
      <w:pPr>
        <w:pStyle w:val="Akapitzlist"/>
        <w:numPr>
          <w:ilvl w:val="0"/>
          <w:numId w:val="1"/>
        </w:numPr>
        <w:jc w:val="both"/>
        <w:rPr>
          <w:bCs/>
          <w:sz w:val="22"/>
          <w:szCs w:val="18"/>
          <w:lang w:val="ru-RU"/>
        </w:rPr>
      </w:pPr>
      <w:r w:rsidRPr="007D5987">
        <w:rPr>
          <w:bCs/>
          <w:sz w:val="22"/>
          <w:szCs w:val="18"/>
          <w:lang w:val="ru-RU"/>
        </w:rPr>
        <w:t xml:space="preserve">Procesor </w:t>
      </w:r>
      <w:r w:rsidRPr="007D5987">
        <w:rPr>
          <w:bCs/>
          <w:sz w:val="22"/>
          <w:szCs w:val="18"/>
        </w:rPr>
        <w:t>o częstotliwości pracy min. 600MHz</w:t>
      </w:r>
    </w:p>
    <w:p w14:paraId="00B4F461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Pojemność wejściowa papieru nie mniej niż </w:t>
      </w:r>
      <w:r>
        <w:rPr>
          <w:sz w:val="22"/>
          <w:szCs w:val="18"/>
        </w:rPr>
        <w:t>1200</w:t>
      </w:r>
      <w:r>
        <w:rPr>
          <w:sz w:val="22"/>
          <w:szCs w:val="18"/>
          <w:lang w:val="ru-RU"/>
        </w:rPr>
        <w:t xml:space="preserve"> arkuszy</w:t>
      </w:r>
    </w:p>
    <w:p w14:paraId="390FE4D6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Pojemność wyjściowa nie mniej niż </w:t>
      </w:r>
      <w:r>
        <w:rPr>
          <w:bCs/>
          <w:sz w:val="22"/>
          <w:szCs w:val="18"/>
        </w:rPr>
        <w:t>500</w:t>
      </w:r>
      <w:r>
        <w:rPr>
          <w:sz w:val="22"/>
          <w:szCs w:val="18"/>
          <w:lang w:val="ru-RU"/>
        </w:rPr>
        <w:t xml:space="preserve"> arkuszy</w:t>
      </w:r>
    </w:p>
    <w:p w14:paraId="31CAB70B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Obsługa papieru o gramaturze 52 – </w:t>
      </w:r>
      <w:r>
        <w:rPr>
          <w:bCs/>
          <w:sz w:val="22"/>
          <w:szCs w:val="18"/>
          <w:lang w:val="ru-RU"/>
        </w:rPr>
        <w:t>300</w:t>
      </w:r>
      <w:r>
        <w:rPr>
          <w:sz w:val="22"/>
          <w:szCs w:val="18"/>
          <w:lang w:val="ru-RU"/>
        </w:rPr>
        <w:t xml:space="preserve"> g/m</w:t>
      </w:r>
      <w:r>
        <w:rPr>
          <w:sz w:val="22"/>
          <w:szCs w:val="18"/>
          <w:vertAlign w:val="superscript"/>
          <w:lang w:val="ru-RU"/>
        </w:rPr>
        <w:t>2</w:t>
      </w:r>
    </w:p>
    <w:p w14:paraId="48DCE302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Wyposażony w dwustronny podajnik dokumentów</w:t>
      </w:r>
    </w:p>
    <w:p w14:paraId="5CFD9E8A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Wyposażone w dotykowy kolorowy panel sterujący </w:t>
      </w:r>
      <w:r>
        <w:rPr>
          <w:sz w:val="22"/>
          <w:szCs w:val="18"/>
        </w:rPr>
        <w:t>min 9</w:t>
      </w:r>
      <w:r>
        <w:rPr>
          <w:bCs/>
          <w:sz w:val="22"/>
          <w:szCs w:val="18"/>
        </w:rPr>
        <w:t xml:space="preserve"> cala</w:t>
      </w:r>
      <w:r>
        <w:rPr>
          <w:sz w:val="22"/>
          <w:szCs w:val="18"/>
        </w:rPr>
        <w:t xml:space="preserve"> </w:t>
      </w:r>
    </w:p>
    <w:p w14:paraId="08B7F3AC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Karta sieciowa 10</w:t>
      </w:r>
      <w:r>
        <w:rPr>
          <w:sz w:val="22"/>
          <w:szCs w:val="18"/>
          <w:lang w:val="en-US"/>
        </w:rPr>
        <w:t xml:space="preserve"> base-T</w:t>
      </w:r>
      <w:r>
        <w:rPr>
          <w:sz w:val="22"/>
          <w:szCs w:val="18"/>
          <w:lang w:val="ru-RU"/>
        </w:rPr>
        <w:t>/100</w:t>
      </w:r>
      <w:r>
        <w:rPr>
          <w:sz w:val="22"/>
          <w:szCs w:val="18"/>
          <w:lang w:val="en-US"/>
        </w:rPr>
        <w:t xml:space="preserve"> base-TX</w:t>
      </w:r>
      <w:r>
        <w:rPr>
          <w:sz w:val="22"/>
          <w:szCs w:val="18"/>
          <w:lang w:val="ru-RU"/>
        </w:rPr>
        <w:t>/1000</w:t>
      </w:r>
      <w:r>
        <w:rPr>
          <w:sz w:val="22"/>
          <w:szCs w:val="18"/>
          <w:lang w:val="en-US"/>
        </w:rPr>
        <w:t xml:space="preserve"> base-T</w:t>
      </w:r>
    </w:p>
    <w:p w14:paraId="140BB14E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Gniazdo SD</w:t>
      </w:r>
      <w:r>
        <w:rPr>
          <w:sz w:val="22"/>
          <w:szCs w:val="18"/>
        </w:rPr>
        <w:t>,USB</w:t>
      </w:r>
    </w:p>
    <w:p w14:paraId="1F9DAA12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>kompatybilne z systemami: Windows® 7, Windows® 8, Windows® 8.1, Windows® 10,  Windows® Server 2008, Windows® Server 2008R2, Windows® Server 2012, Windows® Server 2012R2</w:t>
      </w:r>
    </w:p>
    <w:p w14:paraId="7E9238DF" w14:textId="77777777" w:rsidR="00FE72AF" w:rsidRDefault="00FE72AF" w:rsidP="00FE72AF">
      <w:pPr>
        <w:autoSpaceDE w:val="0"/>
        <w:autoSpaceDN w:val="0"/>
        <w:rPr>
          <w:sz w:val="22"/>
          <w:szCs w:val="18"/>
          <w:lang w:val="en-US"/>
        </w:rPr>
      </w:pPr>
    </w:p>
    <w:p w14:paraId="4A9CB607" w14:textId="77777777" w:rsidR="00FE72AF" w:rsidRDefault="00FE72AF" w:rsidP="00FE72AF">
      <w:pPr>
        <w:autoSpaceDE w:val="0"/>
        <w:autoSpaceDN w:val="0"/>
        <w:rPr>
          <w:b/>
          <w:bCs/>
          <w:sz w:val="22"/>
          <w:szCs w:val="18"/>
          <w:lang w:val="ru-RU"/>
        </w:rPr>
      </w:pPr>
      <w:r>
        <w:rPr>
          <w:b/>
          <w:bCs/>
          <w:sz w:val="22"/>
          <w:szCs w:val="18"/>
        </w:rPr>
        <w:t>Kopiarka:</w:t>
      </w:r>
    </w:p>
    <w:p w14:paraId="78FFFD7C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Proces kopiowania: Suchy transfer elektrostatyczny z systemem dwuskładnikowego wywoływania: metoda 4-bębnowa </w:t>
      </w:r>
    </w:p>
    <w:p w14:paraId="0FAC812D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kopiowanie wielokrotne</w:t>
      </w:r>
      <w:r>
        <w:rPr>
          <w:sz w:val="22"/>
          <w:szCs w:val="18"/>
        </w:rPr>
        <w:t xml:space="preserve">: </w:t>
      </w:r>
      <w:r>
        <w:rPr>
          <w:bCs/>
          <w:sz w:val="22"/>
          <w:szCs w:val="18"/>
          <w:lang w:val="ru-RU"/>
        </w:rPr>
        <w:t>do 999 kopii</w:t>
      </w:r>
    </w:p>
    <w:p w14:paraId="67E44A07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Rozdzielczość: </w:t>
      </w:r>
      <w:r>
        <w:rPr>
          <w:bCs/>
          <w:sz w:val="22"/>
          <w:szCs w:val="18"/>
          <w:lang w:val="ru-RU"/>
        </w:rPr>
        <w:t>600 dpi/4bit</w:t>
      </w:r>
    </w:p>
    <w:p w14:paraId="3BF8CE9A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Zoom od 25% do 400% co 1%</w:t>
      </w:r>
    </w:p>
    <w:p w14:paraId="531ABE8A" w14:textId="77777777" w:rsidR="00FE72AF" w:rsidRDefault="00FE72AF" w:rsidP="00FE72AF">
      <w:pPr>
        <w:autoSpaceDE w:val="0"/>
        <w:autoSpaceDN w:val="0"/>
        <w:rPr>
          <w:b/>
          <w:bCs/>
          <w:sz w:val="22"/>
          <w:szCs w:val="18"/>
        </w:rPr>
      </w:pPr>
    </w:p>
    <w:p w14:paraId="440C90BF" w14:textId="77777777" w:rsidR="00FE72AF" w:rsidRDefault="00FE72AF" w:rsidP="00FE72AF">
      <w:pPr>
        <w:autoSpaceDE w:val="0"/>
        <w:autoSpaceDN w:val="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Drukarka</w:t>
      </w:r>
    </w:p>
    <w:p w14:paraId="3119B658" w14:textId="77777777" w:rsidR="00FE72AF" w:rsidRDefault="00FE72AF" w:rsidP="00FE72AF">
      <w:pPr>
        <w:pStyle w:val="Akapitzlist"/>
        <w:numPr>
          <w:ilvl w:val="0"/>
          <w:numId w:val="1"/>
        </w:numPr>
        <w:autoSpaceDE w:val="0"/>
        <w:autoSpaceDN w:val="0"/>
        <w:rPr>
          <w:bCs/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rozdzielczość drukowania </w:t>
      </w:r>
      <w:r>
        <w:rPr>
          <w:sz w:val="22"/>
          <w:szCs w:val="18"/>
        </w:rPr>
        <w:t>maksymalnie</w:t>
      </w:r>
      <w:r>
        <w:rPr>
          <w:sz w:val="22"/>
          <w:szCs w:val="18"/>
          <w:lang w:val="ru-RU"/>
        </w:rPr>
        <w:t>:</w:t>
      </w:r>
      <w:r>
        <w:rPr>
          <w:bCs/>
          <w:sz w:val="22"/>
          <w:szCs w:val="18"/>
          <w:lang w:val="ru-RU"/>
        </w:rPr>
        <w:t>1200x1200 dpi</w:t>
      </w:r>
    </w:p>
    <w:p w14:paraId="42752855" w14:textId="77777777" w:rsidR="00FE72AF" w:rsidRDefault="00FE72AF" w:rsidP="00FE72AF">
      <w:pPr>
        <w:autoSpaceDE w:val="0"/>
        <w:autoSpaceDN w:val="0"/>
        <w:rPr>
          <w:b/>
          <w:bCs/>
          <w:sz w:val="22"/>
          <w:szCs w:val="18"/>
        </w:rPr>
      </w:pPr>
    </w:p>
    <w:p w14:paraId="239920F8" w14:textId="77777777" w:rsidR="00FE72AF" w:rsidRDefault="00FE72AF" w:rsidP="00FE72AF">
      <w:pPr>
        <w:autoSpaceDE w:val="0"/>
        <w:autoSpaceDN w:val="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Skaner</w:t>
      </w:r>
    </w:p>
    <w:p w14:paraId="449286A3" w14:textId="77777777" w:rsidR="00FE72AF" w:rsidRDefault="00FE72AF" w:rsidP="00FE72AF">
      <w:pPr>
        <w:pStyle w:val="Akapitzlist"/>
        <w:numPr>
          <w:ilvl w:val="0"/>
          <w:numId w:val="2"/>
        </w:numPr>
        <w:autoSpaceDE w:val="0"/>
        <w:autoSpaceDN w:val="0"/>
        <w:rPr>
          <w:bCs/>
          <w:sz w:val="22"/>
          <w:szCs w:val="18"/>
        </w:rPr>
      </w:pPr>
      <w:r>
        <w:rPr>
          <w:sz w:val="22"/>
          <w:szCs w:val="18"/>
          <w:lang w:val="ru-RU"/>
        </w:rPr>
        <w:t xml:space="preserve">prędkość skanowania: </w:t>
      </w:r>
      <w:r>
        <w:rPr>
          <w:bCs/>
          <w:sz w:val="22"/>
          <w:szCs w:val="18"/>
        </w:rPr>
        <w:t xml:space="preserve">ARDF: nie mniej niż 54 oryginałów na minutę </w:t>
      </w:r>
    </w:p>
    <w:p w14:paraId="4443EC10" w14:textId="77777777" w:rsidR="00FE72AF" w:rsidRDefault="00FE72AF" w:rsidP="00FE72AF">
      <w:pPr>
        <w:pStyle w:val="Akapitzlist"/>
        <w:numPr>
          <w:ilvl w:val="0"/>
          <w:numId w:val="2"/>
        </w:numPr>
        <w:autoSpaceDE w:val="0"/>
        <w:autoSpaceDN w:val="0"/>
        <w:rPr>
          <w:bCs/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rozdzielczość: </w:t>
      </w:r>
      <w:r>
        <w:rPr>
          <w:bCs/>
          <w:sz w:val="22"/>
          <w:szCs w:val="18"/>
        </w:rPr>
        <w:t>maksymalnie 600 dpi</w:t>
      </w:r>
    </w:p>
    <w:p w14:paraId="7CC3FB46" w14:textId="77777777" w:rsidR="00FE72AF" w:rsidRDefault="00FE72AF" w:rsidP="00FE72AF">
      <w:pPr>
        <w:pStyle w:val="Akapitzlist"/>
        <w:numPr>
          <w:ilvl w:val="0"/>
          <w:numId w:val="2"/>
        </w:numPr>
        <w:autoSpaceDE w:val="0"/>
        <w:autoSpaceDN w:val="0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skanowanie do e-mail, folder</w:t>
      </w:r>
      <w:r>
        <w:rPr>
          <w:sz w:val="22"/>
          <w:szCs w:val="18"/>
        </w:rPr>
        <w:t>, USB, SD</w:t>
      </w:r>
      <w:r>
        <w:rPr>
          <w:sz w:val="22"/>
          <w:szCs w:val="18"/>
          <w:lang w:val="ru-RU"/>
        </w:rPr>
        <w:t xml:space="preserve"> </w:t>
      </w:r>
    </w:p>
    <w:p w14:paraId="058BA7FE" w14:textId="77777777" w:rsidR="00FE72AF" w:rsidRDefault="00FE72AF" w:rsidP="00FE72AF">
      <w:pPr>
        <w:pStyle w:val="Akapitzlist"/>
        <w:autoSpaceDE w:val="0"/>
        <w:autoSpaceDN w:val="0"/>
        <w:rPr>
          <w:sz w:val="22"/>
          <w:szCs w:val="18"/>
          <w:lang w:val="ru-RU"/>
        </w:rPr>
      </w:pPr>
    </w:p>
    <w:p w14:paraId="14172816" w14:textId="1262B3DF" w:rsidR="00FE72AF" w:rsidRDefault="00FE72AF" w:rsidP="004F0B6F">
      <w:pPr>
        <w:spacing w:after="160" w:line="256" w:lineRule="auto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Wymagania dodatkowe</w:t>
      </w:r>
    </w:p>
    <w:p w14:paraId="086A6228" w14:textId="794397C0" w:rsidR="00FE72AF" w:rsidRPr="004F0B6F" w:rsidRDefault="00FE72AF" w:rsidP="004F0B6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Możliwość kontroli przez administratora urządzenia pracującego w sieci: kopiarki, skanera </w:t>
      </w:r>
      <w:r>
        <w:rPr>
          <w:sz w:val="22"/>
          <w:szCs w:val="18"/>
          <w:lang w:val="ru-RU"/>
        </w:rPr>
        <w:br/>
        <w:t xml:space="preserve">i drukarki. </w:t>
      </w:r>
    </w:p>
    <w:p w14:paraId="78F4339D" w14:textId="0356A3F3" w:rsidR="00FE72AF" w:rsidRPr="004F0B6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Administrator musi mieć możliwość uzyskania kontroli na każdym etapie pracy, od automatycznej konfiguracji do szczegółowego zarządzania urządzeniem, włącznie z kontrolą ilości papieru i ilością tonera.</w:t>
      </w:r>
    </w:p>
    <w:p w14:paraId="316C100C" w14:textId="299B99B9" w:rsidR="00FE72AF" w:rsidRPr="004F0B6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Urządzenie musi mieć możliwość ograniczenia dostępu poprzez ograniczenie korzystania </w:t>
      </w:r>
      <w:r>
        <w:rPr>
          <w:sz w:val="22"/>
          <w:szCs w:val="18"/>
          <w:lang w:val="ru-RU"/>
        </w:rPr>
        <w:br/>
        <w:t>z poszczególnych opcji.</w:t>
      </w:r>
    </w:p>
    <w:p w14:paraId="19B06724" w14:textId="77777777" w:rsidR="00FE72A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lastRenderedPageBreak/>
        <w:t>Urządzenie gotowe do pracy z pełnowartościowymi materiałami eksploatacyjnymi na min. 15 000 stron czarnych i 9 500 kolorowych.</w:t>
      </w:r>
    </w:p>
    <w:p w14:paraId="1F718E32" w14:textId="77777777" w:rsidR="00FE72AF" w:rsidRDefault="00FE72AF" w:rsidP="00FE72AF">
      <w:pPr>
        <w:pStyle w:val="Akapitzlist"/>
        <w:jc w:val="both"/>
        <w:rPr>
          <w:sz w:val="22"/>
          <w:szCs w:val="18"/>
          <w:lang w:val="ru-RU"/>
        </w:rPr>
      </w:pPr>
    </w:p>
    <w:p w14:paraId="6268DDE4" w14:textId="77777777" w:rsidR="00FE72A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Urządzenie </w:t>
      </w:r>
      <w:r>
        <w:rPr>
          <w:sz w:val="22"/>
          <w:szCs w:val="18"/>
        </w:rPr>
        <w:t>musi mieć wgrany najnowszy firmware</w:t>
      </w:r>
      <w:r>
        <w:rPr>
          <w:sz w:val="22"/>
          <w:szCs w:val="18"/>
          <w:lang w:val="ru-RU"/>
        </w:rPr>
        <w:t>.</w:t>
      </w:r>
    </w:p>
    <w:p w14:paraId="6C1569D6" w14:textId="77777777" w:rsidR="00FE72AF" w:rsidRDefault="00FE72AF" w:rsidP="00FE72AF">
      <w:pPr>
        <w:pStyle w:val="Akapitzlist"/>
        <w:jc w:val="both"/>
        <w:rPr>
          <w:sz w:val="22"/>
          <w:szCs w:val="18"/>
          <w:lang w:val="ru-RU"/>
        </w:rPr>
      </w:pPr>
    </w:p>
    <w:p w14:paraId="0C8A3A2B" w14:textId="77777777" w:rsidR="00FE72A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Dostawa i uruchomienie urządzenia w miejscu wskazanym przez Zamawiającego wraz </w:t>
      </w:r>
      <w:r>
        <w:rPr>
          <w:sz w:val="22"/>
          <w:szCs w:val="18"/>
          <w:lang w:val="ru-RU"/>
        </w:rPr>
        <w:br/>
        <w:t>z przeszkoleniem dla wybranej grupy pracowników Zamawiającego.</w:t>
      </w:r>
    </w:p>
    <w:p w14:paraId="2DE64E2D" w14:textId="77777777" w:rsidR="00FE72AF" w:rsidRDefault="00FE72AF" w:rsidP="00FE72AF">
      <w:pPr>
        <w:pStyle w:val="Akapitzlist"/>
        <w:jc w:val="both"/>
        <w:rPr>
          <w:sz w:val="22"/>
          <w:szCs w:val="18"/>
          <w:lang w:val="ru-RU"/>
        </w:rPr>
      </w:pPr>
    </w:p>
    <w:p w14:paraId="7751E3EB" w14:textId="77777777" w:rsidR="00FE72AF" w:rsidRDefault="00FE72AF" w:rsidP="00FE72AF">
      <w:pPr>
        <w:pStyle w:val="Akapitzlist"/>
        <w:numPr>
          <w:ilvl w:val="0"/>
          <w:numId w:val="3"/>
        </w:numPr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>Do urządzenia należy dostarczyć szafkę na kółkach, która umożliwi ergonomiczną pracę z urządzeniem</w:t>
      </w:r>
      <w:r>
        <w:rPr>
          <w:sz w:val="22"/>
          <w:szCs w:val="18"/>
        </w:rPr>
        <w:t>,</w:t>
      </w:r>
      <w:r>
        <w:rPr>
          <w:sz w:val="22"/>
          <w:szCs w:val="18"/>
          <w:lang w:val="ru-RU"/>
        </w:rPr>
        <w:t xml:space="preserve"> oraz będzie zbieżna z wyglądem zewnętrznym zaproponowanego urządzenia</w:t>
      </w:r>
      <w:r>
        <w:rPr>
          <w:sz w:val="22"/>
          <w:szCs w:val="18"/>
        </w:rPr>
        <w:t xml:space="preserve"> tj. posiadającą klamki identyczne jak klamki kaset urządzenia i zbieżny kolor </w:t>
      </w:r>
      <w:r>
        <w:rPr>
          <w:sz w:val="22"/>
          <w:szCs w:val="18"/>
          <w:lang w:val="ru-RU"/>
        </w:rPr>
        <w:t>.</w:t>
      </w:r>
    </w:p>
    <w:p w14:paraId="1BA1AAD4" w14:textId="77777777" w:rsidR="00FE72AF" w:rsidRDefault="00FE72AF" w:rsidP="00FE72AF">
      <w:pPr>
        <w:pStyle w:val="Akapitzlist"/>
        <w:rPr>
          <w:sz w:val="22"/>
          <w:szCs w:val="18"/>
          <w:lang w:val="ru-RU"/>
        </w:rPr>
      </w:pPr>
    </w:p>
    <w:p w14:paraId="7A9856A0" w14:textId="51652400" w:rsidR="00FE72AF" w:rsidRDefault="00FE72AF" w:rsidP="00FE72AF">
      <w:pPr>
        <w:jc w:val="both"/>
        <w:rPr>
          <w:sz w:val="28"/>
          <w:szCs w:val="22"/>
        </w:rPr>
      </w:pPr>
    </w:p>
    <w:p w14:paraId="41403C39" w14:textId="77777777" w:rsidR="00FE72AF" w:rsidRDefault="00FE72AF" w:rsidP="00FE72AF">
      <w:pPr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Gwarancja: </w:t>
      </w:r>
      <w:r>
        <w:rPr>
          <w:sz w:val="22"/>
          <w:szCs w:val="18"/>
        </w:rPr>
        <w:t>Min. 24 miesiące, realizowana na miejscu u klienta, czas reakcji serwisu: najpóźniej w dniu następnym od zgłoszenia awarii. W przypadku awarii nie możliwej do usunięcia w ciągu 3 dni roboczych. Wykonawca zapewnia urządzenie zastępcze o porównywalnych parametrach z urządzeniem oferowanym.</w:t>
      </w:r>
    </w:p>
    <w:p w14:paraId="7A44AB4B" w14:textId="77777777" w:rsidR="004F0B6F" w:rsidRDefault="004F0B6F" w:rsidP="004F0B6F">
      <w:r>
        <w:t>Termin realizacji: 7 dni od daty otrzymania potwierdzenia zerowej stawki VAT, nie później niż do 19.12.2018r.</w:t>
      </w:r>
    </w:p>
    <w:p w14:paraId="376C521C" w14:textId="77777777" w:rsidR="004F0B6F" w:rsidRDefault="004F0B6F" w:rsidP="004F0B6F">
      <w:r>
        <w:t>Termin płatności: 30 dni od daty wpływu prawidłowo wystawionej faktury do Akademii.</w:t>
      </w:r>
    </w:p>
    <w:p w14:paraId="5196CB5F" w14:textId="77777777" w:rsidR="004F0B6F" w:rsidRDefault="004F0B6F" w:rsidP="004F0B6F"/>
    <w:p w14:paraId="2104D521" w14:textId="77777777" w:rsidR="004F0B6F" w:rsidRDefault="004F0B6F" w:rsidP="004F0B6F">
      <w:r>
        <w:t>Opis przygotowania oferty:</w:t>
      </w:r>
    </w:p>
    <w:p w14:paraId="51710FC1" w14:textId="77777777" w:rsidR="004F0B6F" w:rsidRDefault="004F0B6F" w:rsidP="004F0B6F">
      <w:r>
        <w:t>Oferta winna zawierać:</w:t>
      </w:r>
    </w:p>
    <w:p w14:paraId="797644DD" w14:textId="77777777" w:rsidR="004F0B6F" w:rsidRDefault="004F0B6F" w:rsidP="004F0B6F">
      <w:r>
        <w:t xml:space="preserve">1. Cenę brutto za przedmiot zamówienia. </w:t>
      </w:r>
    </w:p>
    <w:p w14:paraId="493CC5C0" w14:textId="77777777" w:rsidR="004F0B6F" w:rsidRDefault="004F0B6F" w:rsidP="004F0B6F">
      <w:r>
        <w:t>2. Pieczęć i podpis osób upoważnionych.</w:t>
      </w:r>
    </w:p>
    <w:p w14:paraId="3B7B2D25" w14:textId="77777777" w:rsidR="004F0B6F" w:rsidRDefault="004F0B6F" w:rsidP="004F0B6F">
      <w:r>
        <w:t>3. Posiadać datę sporządzenia.</w:t>
      </w:r>
    </w:p>
    <w:p w14:paraId="7F7FA879" w14:textId="77777777" w:rsidR="004F0B6F" w:rsidRDefault="004F0B6F" w:rsidP="004F0B6F"/>
    <w:p w14:paraId="5F6F2776" w14:textId="77777777" w:rsidR="004F0B6F" w:rsidRDefault="004F0B6F" w:rsidP="004F0B6F"/>
    <w:p w14:paraId="4649BD4C" w14:textId="77777777" w:rsidR="004F0B6F" w:rsidRPr="004F0B6F" w:rsidRDefault="004F0B6F" w:rsidP="004F0B6F">
      <w:pPr>
        <w:rPr>
          <w:b/>
        </w:rPr>
      </w:pPr>
      <w:r w:rsidRPr="004F0B6F">
        <w:rPr>
          <w:b/>
        </w:rPr>
        <w:t xml:space="preserve">MIEJSCE ORAZ TERMIN SKŁADANIA OFERT </w:t>
      </w:r>
    </w:p>
    <w:p w14:paraId="15EFE7E0" w14:textId="77777777" w:rsidR="004F0B6F" w:rsidRDefault="004F0B6F" w:rsidP="004F0B6F">
      <w:r>
        <w:t xml:space="preserve">                Oferta powinna być przesłana za pośrednictwem: poczty elektronicznej na adres: a.sobkowiak@am.szczecin.pl lub też dostarczona osobiście na adres: Akademia Morska w Szczecinie, ul. Wały Chrobrego 1-2, 70-500 Szczecin, Kancelaria pok. 73a   do dnia  23.11.2018r do godz. 10.00.</w:t>
      </w:r>
    </w:p>
    <w:p w14:paraId="2F9F38FE" w14:textId="77777777" w:rsidR="004F0B6F" w:rsidRDefault="004F0B6F" w:rsidP="004F0B6F">
      <w:r>
        <w:t xml:space="preserve">2. Ocena ofert zostanie dokonana w dniu 23.11.2018r r., po godz. 10.00. </w:t>
      </w:r>
    </w:p>
    <w:p w14:paraId="0A5A4018" w14:textId="77777777" w:rsidR="004F0B6F" w:rsidRDefault="004F0B6F" w:rsidP="004F0B6F">
      <w:r>
        <w:t>3. Oferty złożone po terminie nie będą rozpatrywane.</w:t>
      </w:r>
    </w:p>
    <w:p w14:paraId="435987B3" w14:textId="77777777" w:rsidR="004F0B6F" w:rsidRDefault="004F0B6F" w:rsidP="004F0B6F">
      <w:r>
        <w:t xml:space="preserve">4. Oferent może przed upływem terminu składania ofert zmienić lub wycofać swoją ofertę. </w:t>
      </w:r>
    </w:p>
    <w:p w14:paraId="5CB7B398" w14:textId="77777777" w:rsidR="004F0B6F" w:rsidRDefault="004F0B6F" w:rsidP="004F0B6F">
      <w:r>
        <w:t xml:space="preserve">5. W toku badania i oceny ofert Zamawiający może żądać od oferentów wyjaśnień dotyczących treści złożonych ofert. </w:t>
      </w:r>
    </w:p>
    <w:p w14:paraId="0E71B8B2" w14:textId="77777777" w:rsidR="004F0B6F" w:rsidRDefault="004F0B6F" w:rsidP="004F0B6F">
      <w:r>
        <w:t xml:space="preserve">6. OCENA OFERT </w:t>
      </w:r>
    </w:p>
    <w:p w14:paraId="3BC73C69" w14:textId="77777777" w:rsidR="004F0B6F" w:rsidRDefault="004F0B6F" w:rsidP="004F0B6F">
      <w:r>
        <w:t xml:space="preserve">Zamawiający dokona oceny ważnych ofert na podstawie następujących kryteriów: </w:t>
      </w:r>
    </w:p>
    <w:p w14:paraId="65656760" w14:textId="77777777" w:rsidR="004F0B6F" w:rsidRDefault="004F0B6F" w:rsidP="004F0B6F">
      <w:r>
        <w:t xml:space="preserve">1 - Cena 100%. </w:t>
      </w:r>
    </w:p>
    <w:p w14:paraId="7E3BC8E7" w14:textId="77777777" w:rsidR="004F0B6F" w:rsidRDefault="004F0B6F" w:rsidP="004F0B6F">
      <w:r>
        <w:t xml:space="preserve">7. DODATKOWE INFORMACJE </w:t>
      </w:r>
    </w:p>
    <w:p w14:paraId="56974FDC" w14:textId="77777777" w:rsidR="004F0B6F" w:rsidRDefault="004F0B6F" w:rsidP="004F0B6F">
      <w:r>
        <w:t>Dodatkowych informacji udzieli p. Michał Szopiak pod numerem telefonu 91 4809805 oraz adresem email: m.bukowski@am.szczecin.pl</w:t>
      </w:r>
    </w:p>
    <w:p w14:paraId="05DF9433" w14:textId="77777777" w:rsidR="004F0B6F" w:rsidRDefault="004F0B6F" w:rsidP="004F0B6F"/>
    <w:p w14:paraId="6D4523DE" w14:textId="77777777" w:rsidR="004F0B6F" w:rsidRDefault="004F0B6F" w:rsidP="004F0B6F"/>
    <w:p w14:paraId="107DF676" w14:textId="77777777" w:rsidR="004F0B6F" w:rsidRDefault="004F0B6F" w:rsidP="004F0B6F">
      <w:r>
        <w:t>„Złożenie oferty cenowej nie jest równoznaczne ze złożeniem zamówienia przez Zamawiającego i nie łączy się z koniecznością zawarcia przez niego umowy. Zamawiający oczekuje odpowiedzi w terminie do dnia 23.11.2018r. z uwagi na fakt gromadzenia odpowiedniej ilości ofert, niezbędnych w procedurze Akademii Morskiej w Szczecinie.”</w:t>
      </w:r>
    </w:p>
    <w:p w14:paraId="4B64B541" w14:textId="77777777" w:rsidR="004F0B6F" w:rsidRDefault="004F0B6F" w:rsidP="004F0B6F"/>
    <w:p w14:paraId="718A54C7" w14:textId="77777777" w:rsidR="004F0B6F" w:rsidRDefault="004F0B6F" w:rsidP="004F0B6F"/>
    <w:p w14:paraId="62E35226" w14:textId="77777777" w:rsidR="004F0B6F" w:rsidRDefault="004F0B6F" w:rsidP="004F0B6F">
      <w:r>
        <w:t>Zamawiający zastrzega możliwość unieważnienia zapytania bez podania przyczyny lub swobodny wybór oferty.</w:t>
      </w:r>
    </w:p>
    <w:p w14:paraId="5F1FC579" w14:textId="77777777" w:rsidR="006E5BFE" w:rsidRDefault="006E5BFE"/>
    <w:sectPr w:rsidR="006E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A2435" w16cid:durableId="1F9911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C"/>
    <w:rsid w:val="00437B6C"/>
    <w:rsid w:val="004F0B6F"/>
    <w:rsid w:val="005E3318"/>
    <w:rsid w:val="006E5BFE"/>
    <w:rsid w:val="00E6314C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5F62"/>
  <w15:chartTrackingRefBased/>
  <w15:docId w15:val="{90DF814A-3E6D-465A-9F58-8867659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E7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72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2A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2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2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Bukowski</dc:creator>
  <cp:keywords/>
  <dc:description/>
  <cp:lastModifiedBy>Aneta Sobkowiak</cp:lastModifiedBy>
  <cp:revision>3</cp:revision>
  <dcterms:created xsi:type="dcterms:W3CDTF">2018-11-19T10:35:00Z</dcterms:created>
  <dcterms:modified xsi:type="dcterms:W3CDTF">2018-11-19T10:47:00Z</dcterms:modified>
</cp:coreProperties>
</file>