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362" w:rsidRDefault="00715C90" w:rsidP="00980196">
      <w:pPr>
        <w:jc w:val="center"/>
      </w:pPr>
      <w:r>
        <w:rPr>
          <w:noProof/>
        </w:rPr>
        <w:drawing>
          <wp:inline distT="0" distB="0" distL="0" distR="0">
            <wp:extent cx="723900" cy="914400"/>
            <wp:effectExtent l="19050" t="0" r="0" b="0"/>
            <wp:docPr id="1" name="Obraz 1" descr="log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zarne"/>
                    <pic:cNvPicPr>
                      <a:picLocks noChangeAspect="1" noChangeArrowheads="1"/>
                    </pic:cNvPicPr>
                  </pic:nvPicPr>
                  <pic:blipFill>
                    <a:blip r:embed="rId5" cstate="print"/>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rsidR="00DA65A3" w:rsidRDefault="00DA65A3" w:rsidP="00980196">
      <w:pPr>
        <w:jc w:val="center"/>
      </w:pPr>
    </w:p>
    <w:p w:rsidR="00A50362" w:rsidRDefault="00A50362" w:rsidP="00980196">
      <w:pPr>
        <w:jc w:val="center"/>
        <w:rPr>
          <w:rFonts w:ascii="Arial Narrow" w:hAnsi="Arial Narrow"/>
          <w:sz w:val="20"/>
          <w:szCs w:val="20"/>
        </w:rPr>
      </w:pPr>
      <w:r>
        <w:rPr>
          <w:rFonts w:ascii="Arial Narrow" w:hAnsi="Arial Narrow"/>
          <w:sz w:val="20"/>
          <w:szCs w:val="20"/>
        </w:rPr>
        <w:t>AKADEMIA MORSKA W SZCZECINIE</w:t>
      </w:r>
    </w:p>
    <w:p w:rsidR="00A50362" w:rsidRDefault="00A50362" w:rsidP="00980196">
      <w:pPr>
        <w:jc w:val="center"/>
        <w:rPr>
          <w:rFonts w:ascii="Arial Narrow" w:hAnsi="Arial Narrow"/>
          <w:spacing w:val="20"/>
          <w:sz w:val="20"/>
          <w:szCs w:val="20"/>
        </w:rPr>
      </w:pPr>
      <w:r>
        <w:rPr>
          <w:rFonts w:ascii="Arial Narrow" w:hAnsi="Arial Narrow"/>
          <w:spacing w:val="20"/>
          <w:sz w:val="20"/>
          <w:szCs w:val="20"/>
        </w:rPr>
        <w:t>ul. Wały Chrobrego 1-2</w:t>
      </w:r>
      <w:r>
        <w:rPr>
          <w:rFonts w:ascii="Arial Narrow" w:hAnsi="Arial Narrow"/>
          <w:spacing w:val="20"/>
          <w:sz w:val="20"/>
          <w:szCs w:val="20"/>
        </w:rPr>
        <w:tab/>
        <w:t>70 -500 Szczecin</w:t>
      </w:r>
    </w:p>
    <w:p w:rsidR="00A50362" w:rsidRDefault="00A50362" w:rsidP="00980196">
      <w:pPr>
        <w:jc w:val="center"/>
        <w:rPr>
          <w:rFonts w:ascii="Arial Narrow" w:hAnsi="Arial Narrow"/>
          <w:spacing w:val="20"/>
          <w:sz w:val="20"/>
          <w:szCs w:val="20"/>
        </w:rPr>
      </w:pPr>
      <w:r>
        <w:rPr>
          <w:rFonts w:ascii="Arial Narrow" w:hAnsi="Arial Narrow"/>
          <w:spacing w:val="20"/>
          <w:sz w:val="20"/>
          <w:szCs w:val="20"/>
        </w:rPr>
        <w:t>telefon (+48 91) 480 94 00</w:t>
      </w:r>
      <w:r>
        <w:rPr>
          <w:rFonts w:ascii="Arial Narrow" w:hAnsi="Arial Narrow"/>
          <w:spacing w:val="20"/>
          <w:sz w:val="20"/>
          <w:szCs w:val="20"/>
        </w:rPr>
        <w:tab/>
        <w:t>fax (+48 91) 480 95 75</w:t>
      </w:r>
    </w:p>
    <w:p w:rsidR="00A50362" w:rsidRDefault="00A50362" w:rsidP="00980196">
      <w:pPr>
        <w:jc w:val="center"/>
        <w:rPr>
          <w:rFonts w:ascii="Arial Narrow" w:hAnsi="Arial Narrow"/>
          <w:spacing w:val="20"/>
          <w:sz w:val="20"/>
          <w:szCs w:val="20"/>
        </w:rPr>
      </w:pPr>
      <w:r>
        <w:rPr>
          <w:rFonts w:ascii="Arial Narrow" w:hAnsi="Arial Narrow"/>
          <w:spacing w:val="20"/>
          <w:sz w:val="20"/>
          <w:szCs w:val="20"/>
        </w:rPr>
        <w:t>www.am.szczecin.pl</w:t>
      </w:r>
      <w:r>
        <w:rPr>
          <w:rFonts w:ascii="Arial Narrow" w:hAnsi="Arial Narrow"/>
          <w:spacing w:val="20"/>
          <w:sz w:val="20"/>
          <w:szCs w:val="20"/>
        </w:rPr>
        <w:tab/>
        <w:t>e-mail:am@am.szczecin.pl</w:t>
      </w:r>
    </w:p>
    <w:p w:rsidR="00A50362" w:rsidRDefault="00715C90" w:rsidP="002D54D9">
      <w:pPr>
        <w:jc w:val="both"/>
        <w:rPr>
          <w:rFonts w:ascii="Arial Narrow" w:hAnsi="Arial Narrow"/>
          <w:spacing w:val="20"/>
          <w:sz w:val="20"/>
          <w:szCs w:val="20"/>
        </w:rPr>
      </w:pPr>
      <w:r>
        <w:rPr>
          <w:rFonts w:ascii="Arial Narrow" w:hAnsi="Arial Narrow"/>
          <w:noProof/>
          <w:spacing w:val="20"/>
          <w:sz w:val="20"/>
          <w:szCs w:val="20"/>
        </w:rPr>
        <w:drawing>
          <wp:inline distT="0" distB="0" distL="0" distR="0">
            <wp:extent cx="7562850" cy="133350"/>
            <wp:effectExtent l="19050" t="0" r="0" b="0"/>
            <wp:docPr id="2" name="Obraz 2"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ek"/>
                    <pic:cNvPicPr>
                      <a:picLocks noChangeAspect="1" noChangeArrowheads="1"/>
                    </pic:cNvPicPr>
                  </pic:nvPicPr>
                  <pic:blipFill>
                    <a:blip r:embed="rId6" cstate="print"/>
                    <a:srcRect/>
                    <a:stretch>
                      <a:fillRect/>
                    </a:stretch>
                  </pic:blipFill>
                  <pic:spPr bwMode="auto">
                    <a:xfrm>
                      <a:off x="0" y="0"/>
                      <a:ext cx="7562850" cy="133350"/>
                    </a:xfrm>
                    <a:prstGeom prst="rect">
                      <a:avLst/>
                    </a:prstGeom>
                    <a:noFill/>
                    <a:ln w="9525">
                      <a:noFill/>
                      <a:miter lim="800000"/>
                      <a:headEnd/>
                      <a:tailEnd/>
                    </a:ln>
                  </pic:spPr>
                </pic:pic>
              </a:graphicData>
            </a:graphic>
          </wp:inline>
        </w:drawing>
      </w:r>
    </w:p>
    <w:p w:rsidR="00900A1C" w:rsidRDefault="00900A1C" w:rsidP="002D54D9">
      <w:pPr>
        <w:jc w:val="both"/>
        <w:rPr>
          <w:sz w:val="26"/>
          <w:szCs w:val="26"/>
        </w:rPr>
      </w:pPr>
    </w:p>
    <w:p w:rsidR="001F70B7" w:rsidRDefault="001F70B7" w:rsidP="002D54D9">
      <w:pPr>
        <w:jc w:val="both"/>
        <w:rPr>
          <w:sz w:val="26"/>
          <w:szCs w:val="26"/>
        </w:rPr>
      </w:pPr>
    </w:p>
    <w:p w:rsidR="00715C90" w:rsidRPr="00A91BE7" w:rsidRDefault="006A7667" w:rsidP="00980196">
      <w:pPr>
        <w:ind w:left="4956" w:firstLine="708"/>
        <w:jc w:val="right"/>
        <w:rPr>
          <w:rFonts w:ascii="Arial" w:hAnsi="Arial" w:cs="Arial"/>
          <w:sz w:val="20"/>
          <w:szCs w:val="20"/>
        </w:rPr>
      </w:pPr>
      <w:r>
        <w:rPr>
          <w:rFonts w:ascii="Arial" w:hAnsi="Arial" w:cs="Arial"/>
          <w:sz w:val="20"/>
          <w:szCs w:val="20"/>
        </w:rPr>
        <w:t xml:space="preserve">Szczecin dn. </w:t>
      </w:r>
      <w:r w:rsidR="00574B8C">
        <w:rPr>
          <w:rFonts w:ascii="Arial" w:hAnsi="Arial" w:cs="Arial"/>
          <w:sz w:val="20"/>
          <w:szCs w:val="20"/>
        </w:rPr>
        <w:t>10</w:t>
      </w:r>
      <w:r w:rsidR="0058152B">
        <w:rPr>
          <w:rFonts w:ascii="Arial" w:hAnsi="Arial" w:cs="Arial"/>
          <w:sz w:val="20"/>
          <w:szCs w:val="20"/>
        </w:rPr>
        <w:t>.04</w:t>
      </w:r>
      <w:r w:rsidR="00F27D41">
        <w:rPr>
          <w:rFonts w:ascii="Arial" w:hAnsi="Arial" w:cs="Arial"/>
          <w:sz w:val="20"/>
          <w:szCs w:val="20"/>
        </w:rPr>
        <w:t>.2020</w:t>
      </w:r>
      <w:r w:rsidR="00715C90" w:rsidRPr="00A91BE7">
        <w:rPr>
          <w:rFonts w:ascii="Arial" w:hAnsi="Arial" w:cs="Arial"/>
          <w:sz w:val="20"/>
          <w:szCs w:val="20"/>
        </w:rPr>
        <w:t>r.</w:t>
      </w:r>
    </w:p>
    <w:p w:rsidR="00715C90" w:rsidRPr="00A91BE7" w:rsidRDefault="00715C90" w:rsidP="002D54D9">
      <w:pPr>
        <w:ind w:left="6381" w:firstLine="709"/>
        <w:jc w:val="both"/>
        <w:rPr>
          <w:rFonts w:ascii="Arial" w:hAnsi="Arial" w:cs="Arial"/>
          <w:sz w:val="20"/>
          <w:szCs w:val="20"/>
        </w:rPr>
      </w:pPr>
    </w:p>
    <w:p w:rsidR="00715C90" w:rsidRPr="004975B9" w:rsidRDefault="004975B9" w:rsidP="00980196">
      <w:pPr>
        <w:ind w:left="4956"/>
        <w:jc w:val="right"/>
        <w:rPr>
          <w:rFonts w:ascii="Arial" w:hAnsi="Arial" w:cs="Arial"/>
          <w:sz w:val="20"/>
          <w:szCs w:val="20"/>
        </w:rPr>
      </w:pPr>
      <w:r>
        <w:rPr>
          <w:rFonts w:ascii="Arial" w:hAnsi="Arial" w:cs="Arial"/>
          <w:sz w:val="20"/>
          <w:szCs w:val="20"/>
        </w:rPr>
        <w:t>Operator komórkowy</w:t>
      </w:r>
    </w:p>
    <w:p w:rsidR="00715C90" w:rsidRPr="004975B9" w:rsidRDefault="00715C90" w:rsidP="002D54D9">
      <w:pPr>
        <w:jc w:val="both"/>
        <w:rPr>
          <w:rFonts w:ascii="Arial" w:hAnsi="Arial" w:cs="Arial"/>
          <w:sz w:val="20"/>
          <w:szCs w:val="20"/>
        </w:rPr>
      </w:pP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r w:rsidRPr="004975B9">
        <w:rPr>
          <w:rFonts w:ascii="Arial" w:hAnsi="Arial" w:cs="Arial"/>
          <w:sz w:val="20"/>
          <w:szCs w:val="20"/>
        </w:rPr>
        <w:tab/>
      </w:r>
    </w:p>
    <w:p w:rsidR="00715C90" w:rsidRPr="004975B9" w:rsidRDefault="00715C90" w:rsidP="002D54D9">
      <w:pPr>
        <w:jc w:val="both"/>
        <w:rPr>
          <w:rFonts w:ascii="Arial" w:hAnsi="Arial" w:cs="Arial"/>
          <w:sz w:val="20"/>
          <w:szCs w:val="20"/>
        </w:rPr>
      </w:pPr>
    </w:p>
    <w:p w:rsidR="00715C90" w:rsidRPr="004975B9" w:rsidRDefault="00715C90" w:rsidP="002D54D9">
      <w:pPr>
        <w:jc w:val="both"/>
        <w:rPr>
          <w:rFonts w:ascii="Arial" w:hAnsi="Arial" w:cs="Arial"/>
          <w:sz w:val="20"/>
          <w:szCs w:val="20"/>
        </w:rPr>
      </w:pPr>
    </w:p>
    <w:p w:rsidR="00715C90" w:rsidRPr="004975B9" w:rsidRDefault="00715C90" w:rsidP="002D54D9">
      <w:pPr>
        <w:jc w:val="both"/>
        <w:rPr>
          <w:rFonts w:ascii="Arial" w:hAnsi="Arial" w:cs="Arial"/>
          <w:sz w:val="20"/>
          <w:szCs w:val="20"/>
        </w:rPr>
      </w:pPr>
    </w:p>
    <w:p w:rsidR="00715C90" w:rsidRPr="00FF60F8" w:rsidRDefault="00715C90" w:rsidP="00FF60F8">
      <w:pPr>
        <w:spacing w:after="120"/>
        <w:jc w:val="center"/>
        <w:rPr>
          <w:rFonts w:eastAsia="Calibri"/>
          <w:sz w:val="22"/>
          <w:szCs w:val="22"/>
        </w:rPr>
      </w:pPr>
      <w:r w:rsidRPr="00FF60F8">
        <w:rPr>
          <w:rFonts w:eastAsia="Calibri"/>
          <w:sz w:val="22"/>
          <w:szCs w:val="22"/>
        </w:rPr>
        <w:t>ZAPYTANIE  OFERTOWE</w:t>
      </w:r>
    </w:p>
    <w:p w:rsidR="00715C90" w:rsidRPr="00FF60F8" w:rsidRDefault="00715C90" w:rsidP="00FF60F8">
      <w:pPr>
        <w:spacing w:after="120"/>
        <w:jc w:val="both"/>
        <w:rPr>
          <w:rFonts w:eastAsia="Calibri"/>
          <w:sz w:val="22"/>
          <w:szCs w:val="22"/>
        </w:rPr>
      </w:pPr>
    </w:p>
    <w:p w:rsidR="00715C90" w:rsidRPr="00FF60F8" w:rsidRDefault="00715C90" w:rsidP="00FF60F8">
      <w:pPr>
        <w:spacing w:after="120"/>
        <w:jc w:val="both"/>
        <w:rPr>
          <w:rFonts w:eastAsia="Calibri"/>
          <w:sz w:val="22"/>
          <w:szCs w:val="22"/>
        </w:rPr>
      </w:pPr>
    </w:p>
    <w:p w:rsidR="00715C90" w:rsidRPr="00FF60F8" w:rsidRDefault="00715C90" w:rsidP="00FF60F8">
      <w:pPr>
        <w:spacing w:after="120"/>
        <w:jc w:val="both"/>
        <w:rPr>
          <w:rFonts w:eastAsia="Calibri"/>
          <w:sz w:val="22"/>
          <w:szCs w:val="22"/>
        </w:rPr>
      </w:pPr>
      <w:r w:rsidRPr="00FF60F8">
        <w:rPr>
          <w:rFonts w:eastAsia="Calibri"/>
          <w:sz w:val="22"/>
          <w:szCs w:val="22"/>
        </w:rPr>
        <w:t xml:space="preserve">Akademia Morska w Szczecinie zwraca się z prośbą o przedstawienie oferty cenowej </w:t>
      </w:r>
      <w:r w:rsidR="00364B68" w:rsidRPr="00FF60F8">
        <w:rPr>
          <w:rFonts w:eastAsia="Calibri"/>
          <w:sz w:val="22"/>
          <w:szCs w:val="22"/>
        </w:rPr>
        <w:t xml:space="preserve">na </w:t>
      </w:r>
      <w:bookmarkStart w:id="0" w:name="_Hlk35597642"/>
      <w:r w:rsidR="00364B68" w:rsidRPr="00FF60F8">
        <w:rPr>
          <w:rFonts w:eastAsia="Calibri"/>
          <w:sz w:val="22"/>
          <w:szCs w:val="22"/>
        </w:rPr>
        <w:t xml:space="preserve">świadczenie usług w zakresie telefonii komórkowej </w:t>
      </w:r>
      <w:bookmarkEnd w:id="0"/>
      <w:r w:rsidR="00364B68" w:rsidRPr="00FF60F8">
        <w:rPr>
          <w:rFonts w:eastAsia="Calibri"/>
          <w:sz w:val="22"/>
          <w:szCs w:val="22"/>
        </w:rPr>
        <w:t>zgodnie ze szczegółowym opisem.</w:t>
      </w:r>
    </w:p>
    <w:p w:rsidR="00715C90" w:rsidRPr="00FF60F8" w:rsidRDefault="00715C90" w:rsidP="00FF60F8">
      <w:pPr>
        <w:spacing w:after="120"/>
        <w:jc w:val="both"/>
        <w:rPr>
          <w:rFonts w:eastAsia="Calibri"/>
          <w:sz w:val="22"/>
          <w:szCs w:val="22"/>
        </w:rPr>
      </w:pPr>
    </w:p>
    <w:p w:rsidR="00F628CD" w:rsidRPr="00FF60F8" w:rsidRDefault="00715C90" w:rsidP="00FF60F8">
      <w:pPr>
        <w:spacing w:after="120"/>
        <w:jc w:val="both"/>
        <w:rPr>
          <w:rFonts w:eastAsia="Calibri"/>
          <w:b/>
          <w:sz w:val="22"/>
          <w:szCs w:val="22"/>
        </w:rPr>
      </w:pPr>
      <w:r w:rsidRPr="00FF60F8">
        <w:rPr>
          <w:rFonts w:eastAsia="Calibri"/>
          <w:b/>
          <w:sz w:val="22"/>
          <w:szCs w:val="22"/>
        </w:rPr>
        <w:t>Dokumenty wymagane od oferenta:</w:t>
      </w:r>
    </w:p>
    <w:p w:rsidR="00715C90" w:rsidRPr="00FF60F8" w:rsidRDefault="00715C90" w:rsidP="00FF60F8">
      <w:pPr>
        <w:spacing w:after="120"/>
        <w:jc w:val="both"/>
        <w:rPr>
          <w:rFonts w:eastAsia="Calibri"/>
          <w:sz w:val="22"/>
          <w:szCs w:val="22"/>
        </w:rPr>
      </w:pPr>
      <w:r w:rsidRPr="00FF60F8">
        <w:rPr>
          <w:rFonts w:eastAsia="Calibri"/>
          <w:sz w:val="22"/>
          <w:szCs w:val="22"/>
        </w:rPr>
        <w:t>- formularz oferty</w:t>
      </w:r>
      <w:r w:rsidR="00F628CD" w:rsidRPr="00FF60F8">
        <w:rPr>
          <w:rFonts w:eastAsia="Calibri"/>
          <w:sz w:val="22"/>
          <w:szCs w:val="22"/>
        </w:rPr>
        <w:t xml:space="preserve"> – załącznik 1a</w:t>
      </w:r>
    </w:p>
    <w:p w:rsidR="00F628CD" w:rsidRDefault="00F628CD" w:rsidP="00FF60F8">
      <w:pPr>
        <w:spacing w:after="120"/>
        <w:jc w:val="both"/>
        <w:rPr>
          <w:rFonts w:eastAsia="Calibri"/>
          <w:sz w:val="22"/>
          <w:szCs w:val="22"/>
        </w:rPr>
      </w:pPr>
      <w:r w:rsidRPr="00FF60F8">
        <w:rPr>
          <w:rFonts w:eastAsia="Calibri"/>
          <w:sz w:val="22"/>
          <w:szCs w:val="22"/>
        </w:rPr>
        <w:t>- taryfa biznesowa Wykonawcy zgodnie z pkt 18 zapytania ofertowego</w:t>
      </w:r>
    </w:p>
    <w:p w:rsidR="00DF335D" w:rsidRPr="00FF60F8" w:rsidRDefault="00DF335D" w:rsidP="00FF60F8">
      <w:pPr>
        <w:spacing w:after="120"/>
        <w:jc w:val="both"/>
        <w:rPr>
          <w:rFonts w:eastAsia="Calibri"/>
          <w:sz w:val="22"/>
          <w:szCs w:val="22"/>
        </w:rPr>
      </w:pPr>
    </w:p>
    <w:p w:rsidR="0087508F" w:rsidRPr="00FF60F8" w:rsidRDefault="0087508F" w:rsidP="00FF60F8">
      <w:pPr>
        <w:spacing w:after="120"/>
        <w:jc w:val="both"/>
        <w:rPr>
          <w:rFonts w:eastAsia="Calibri"/>
          <w:b/>
          <w:sz w:val="22"/>
          <w:szCs w:val="22"/>
        </w:rPr>
      </w:pPr>
      <w:r w:rsidRPr="00FF60F8">
        <w:rPr>
          <w:rFonts w:eastAsia="Calibri"/>
          <w:b/>
          <w:sz w:val="22"/>
          <w:szCs w:val="22"/>
        </w:rPr>
        <w:t xml:space="preserve">Zamawiający oczekuje odpowiedzi w terminie do dnia </w:t>
      </w:r>
      <w:r w:rsidR="00600A66">
        <w:rPr>
          <w:rFonts w:eastAsia="Calibri"/>
          <w:b/>
          <w:sz w:val="22"/>
          <w:szCs w:val="22"/>
        </w:rPr>
        <w:t>1</w:t>
      </w:r>
      <w:r w:rsidR="00574B8C">
        <w:rPr>
          <w:rFonts w:eastAsia="Calibri"/>
          <w:b/>
          <w:sz w:val="22"/>
          <w:szCs w:val="22"/>
        </w:rPr>
        <w:t>7</w:t>
      </w:r>
      <w:r w:rsidR="00FD4882" w:rsidRPr="00FD4882">
        <w:rPr>
          <w:rFonts w:eastAsia="Calibri"/>
          <w:b/>
          <w:sz w:val="22"/>
          <w:szCs w:val="22"/>
        </w:rPr>
        <w:t>.04</w:t>
      </w:r>
      <w:r w:rsidR="00980196" w:rsidRPr="00FD4882">
        <w:rPr>
          <w:rFonts w:eastAsia="Calibri"/>
          <w:b/>
          <w:sz w:val="22"/>
          <w:szCs w:val="22"/>
        </w:rPr>
        <w:t>.</w:t>
      </w:r>
      <w:r w:rsidR="00C1785F" w:rsidRPr="00FD4882">
        <w:rPr>
          <w:rFonts w:eastAsia="Calibri"/>
          <w:b/>
          <w:sz w:val="22"/>
          <w:szCs w:val="22"/>
        </w:rPr>
        <w:t>2020</w:t>
      </w:r>
      <w:r w:rsidR="00250E5D" w:rsidRPr="00FD4882">
        <w:rPr>
          <w:rFonts w:eastAsia="Calibri"/>
          <w:b/>
          <w:sz w:val="22"/>
          <w:szCs w:val="22"/>
        </w:rPr>
        <w:t>r. do godz. 1</w:t>
      </w:r>
      <w:r w:rsidR="00574B8C">
        <w:rPr>
          <w:rFonts w:eastAsia="Calibri"/>
          <w:b/>
          <w:sz w:val="22"/>
          <w:szCs w:val="22"/>
        </w:rPr>
        <w:t>2</w:t>
      </w:r>
      <w:r w:rsidR="00250E5D" w:rsidRPr="00FD4882">
        <w:rPr>
          <w:rFonts w:eastAsia="Calibri"/>
          <w:b/>
          <w:sz w:val="22"/>
          <w:szCs w:val="22"/>
        </w:rPr>
        <w:t>.0</w:t>
      </w:r>
      <w:r w:rsidRPr="00FD4882">
        <w:rPr>
          <w:rFonts w:eastAsia="Calibri"/>
          <w:b/>
          <w:sz w:val="22"/>
          <w:szCs w:val="22"/>
        </w:rPr>
        <w:t>0</w:t>
      </w:r>
      <w:r w:rsidRPr="00FF60F8">
        <w:rPr>
          <w:rFonts w:eastAsia="Calibri"/>
          <w:b/>
          <w:sz w:val="22"/>
          <w:szCs w:val="22"/>
        </w:rPr>
        <w:t xml:space="preserve"> </w:t>
      </w:r>
    </w:p>
    <w:p w:rsidR="0087508F" w:rsidRPr="00FF60F8" w:rsidRDefault="0087508F" w:rsidP="00FF60F8">
      <w:pPr>
        <w:spacing w:after="120"/>
        <w:jc w:val="both"/>
        <w:rPr>
          <w:rFonts w:eastAsia="Calibri"/>
          <w:sz w:val="22"/>
          <w:szCs w:val="22"/>
        </w:rPr>
      </w:pPr>
      <w:r w:rsidRPr="00FF60F8">
        <w:rPr>
          <w:rFonts w:eastAsia="Calibri"/>
          <w:sz w:val="22"/>
          <w:szCs w:val="22"/>
        </w:rPr>
        <w:t xml:space="preserve">z uwagi na fakt gromadzenia odpowiedniej ilości ofert, niezbędnych w procedurze Akademii </w:t>
      </w:r>
      <w:r w:rsidR="00A91BE7" w:rsidRPr="00FF60F8">
        <w:rPr>
          <w:rFonts w:eastAsia="Calibri"/>
          <w:sz w:val="22"/>
          <w:szCs w:val="22"/>
        </w:rPr>
        <w:t>Morskiej w Szczecinie.</w:t>
      </w:r>
    </w:p>
    <w:p w:rsidR="00715C90" w:rsidRPr="00A91BE7" w:rsidRDefault="00715C90" w:rsidP="002D54D9">
      <w:pPr>
        <w:pStyle w:val="Akapitzlist"/>
        <w:rPr>
          <w:rFonts w:ascii="Arial" w:hAnsi="Arial" w:cs="Arial"/>
          <w:sz w:val="20"/>
          <w:szCs w:val="20"/>
        </w:rPr>
      </w:pPr>
    </w:p>
    <w:p w:rsidR="002D54D9" w:rsidRDefault="00715C90" w:rsidP="00980196">
      <w:pPr>
        <w:jc w:val="both"/>
        <w:rPr>
          <w:rFonts w:ascii="Arial" w:hAnsi="Arial" w:cs="Arial"/>
          <w:sz w:val="20"/>
          <w:szCs w:val="20"/>
        </w:rPr>
      </w:pPr>
      <w:r w:rsidRPr="002D54D9">
        <w:rPr>
          <w:rFonts w:ascii="Arial" w:hAnsi="Arial" w:cs="Arial"/>
          <w:b/>
          <w:sz w:val="20"/>
          <w:szCs w:val="20"/>
        </w:rPr>
        <w:t>Ofertę można</w:t>
      </w:r>
      <w:r w:rsidR="00980196">
        <w:rPr>
          <w:rFonts w:ascii="Arial" w:hAnsi="Arial" w:cs="Arial"/>
          <w:b/>
          <w:sz w:val="20"/>
          <w:szCs w:val="20"/>
        </w:rPr>
        <w:t xml:space="preserve"> p</w:t>
      </w:r>
      <w:r w:rsidRPr="002D54D9">
        <w:rPr>
          <w:rFonts w:ascii="Arial" w:hAnsi="Arial" w:cs="Arial"/>
          <w:sz w:val="20"/>
          <w:szCs w:val="20"/>
        </w:rPr>
        <w:t>rzesłać e-mailem (skan oferty z podpisami osób upoważnionych) na adres</w:t>
      </w:r>
      <w:r w:rsidR="002D54D9">
        <w:rPr>
          <w:rFonts w:ascii="Arial" w:hAnsi="Arial" w:cs="Arial"/>
          <w:sz w:val="20"/>
          <w:szCs w:val="20"/>
        </w:rPr>
        <w:t xml:space="preserve">: </w:t>
      </w:r>
      <w:hyperlink r:id="rId7" w:history="1">
        <w:r w:rsidR="00980196" w:rsidRPr="0083206A">
          <w:rPr>
            <w:rStyle w:val="Hipercze"/>
            <w:rFonts w:ascii="Arial" w:hAnsi="Arial" w:cs="Arial"/>
            <w:sz w:val="20"/>
            <w:szCs w:val="20"/>
          </w:rPr>
          <w:t>ag@am.szczecin.pl</w:t>
        </w:r>
      </w:hyperlink>
    </w:p>
    <w:p w:rsidR="00A91BE7" w:rsidRDefault="002D54D9" w:rsidP="00980196">
      <w:pPr>
        <w:ind w:left="-142"/>
        <w:jc w:val="both"/>
        <w:rPr>
          <w:rFonts w:ascii="Arial" w:hAnsi="Arial" w:cs="Arial"/>
          <w:sz w:val="20"/>
          <w:szCs w:val="20"/>
        </w:rPr>
      </w:pPr>
      <w:r>
        <w:rPr>
          <w:rFonts w:ascii="Arial" w:hAnsi="Arial" w:cs="Arial"/>
          <w:sz w:val="20"/>
          <w:szCs w:val="20"/>
        </w:rPr>
        <w:t xml:space="preserve"> </w:t>
      </w:r>
    </w:p>
    <w:p w:rsidR="002D54D9" w:rsidRPr="00C31CCB" w:rsidRDefault="002D54D9" w:rsidP="002D54D9">
      <w:pPr>
        <w:spacing w:after="120"/>
        <w:jc w:val="both"/>
        <w:rPr>
          <w:rFonts w:eastAsia="Calibri"/>
          <w:sz w:val="22"/>
          <w:szCs w:val="22"/>
        </w:rPr>
      </w:pPr>
      <w:r w:rsidRPr="00C31CCB">
        <w:rPr>
          <w:rFonts w:eastAsia="Calibri"/>
          <w:sz w:val="22"/>
          <w:szCs w:val="22"/>
        </w:rPr>
        <w:t xml:space="preserve">Oferty złożone po terminie nie będą rozpatrywane. </w:t>
      </w:r>
    </w:p>
    <w:p w:rsidR="002D54D9" w:rsidRPr="00C31CCB" w:rsidRDefault="002D54D9" w:rsidP="002D54D9">
      <w:pPr>
        <w:spacing w:after="120"/>
        <w:jc w:val="both"/>
        <w:rPr>
          <w:rFonts w:eastAsia="Calibri"/>
          <w:sz w:val="22"/>
          <w:szCs w:val="22"/>
        </w:rPr>
      </w:pPr>
      <w:r w:rsidRPr="00C31CCB">
        <w:rPr>
          <w:rFonts w:eastAsia="Calibri"/>
          <w:sz w:val="22"/>
          <w:szCs w:val="22"/>
        </w:rPr>
        <w:t xml:space="preserve">Oferent może przed upływem terminu składania ofert zmienić lub wycofać swoją ofertę. </w:t>
      </w:r>
    </w:p>
    <w:p w:rsidR="00624656" w:rsidRPr="00624656" w:rsidRDefault="002D54D9" w:rsidP="002D54D9">
      <w:pPr>
        <w:spacing w:after="120"/>
        <w:jc w:val="both"/>
        <w:rPr>
          <w:rFonts w:eastAsia="Calibri"/>
          <w:b/>
          <w:sz w:val="22"/>
          <w:szCs w:val="22"/>
        </w:rPr>
      </w:pPr>
      <w:r w:rsidRPr="00624656">
        <w:rPr>
          <w:rFonts w:eastAsia="Calibri"/>
          <w:b/>
          <w:sz w:val="22"/>
          <w:szCs w:val="22"/>
        </w:rPr>
        <w:t>W toku badania i oceny ofert Zamawiający może</w:t>
      </w:r>
      <w:r w:rsidR="00624656" w:rsidRPr="00624656">
        <w:rPr>
          <w:rFonts w:eastAsia="Calibri"/>
          <w:b/>
          <w:sz w:val="22"/>
          <w:szCs w:val="22"/>
        </w:rPr>
        <w:t>:</w:t>
      </w:r>
    </w:p>
    <w:p w:rsidR="002D54D9" w:rsidRDefault="002D54D9" w:rsidP="00624656">
      <w:pPr>
        <w:pStyle w:val="Akapitzlist"/>
        <w:numPr>
          <w:ilvl w:val="0"/>
          <w:numId w:val="18"/>
        </w:numPr>
        <w:spacing w:after="120"/>
      </w:pPr>
      <w:r w:rsidRPr="00624656">
        <w:t>żądać od oferentów wyjaśnień dotyczących treści złożonych ofert</w:t>
      </w:r>
      <w:r w:rsidR="00624656">
        <w:t>,</w:t>
      </w:r>
    </w:p>
    <w:p w:rsidR="00624656" w:rsidRDefault="00624656" w:rsidP="00624656">
      <w:pPr>
        <w:pStyle w:val="Akapitzlist"/>
        <w:numPr>
          <w:ilvl w:val="0"/>
          <w:numId w:val="18"/>
        </w:numPr>
        <w:spacing w:after="120"/>
      </w:pPr>
      <w:r>
        <w:t>wezwać oferentów do uzupełnienia dokumentów,</w:t>
      </w:r>
    </w:p>
    <w:p w:rsidR="00624656" w:rsidRDefault="00624656" w:rsidP="00624656">
      <w:pPr>
        <w:pStyle w:val="Akapitzlist"/>
        <w:numPr>
          <w:ilvl w:val="0"/>
          <w:numId w:val="18"/>
        </w:numPr>
        <w:spacing w:after="120"/>
      </w:pPr>
      <w:r>
        <w:t>poprawić oczywiste omyłki rachunkowe i pisemne.</w:t>
      </w:r>
    </w:p>
    <w:p w:rsidR="00624656" w:rsidRPr="00624656" w:rsidRDefault="00624656" w:rsidP="00624656">
      <w:pPr>
        <w:pStyle w:val="Akapitzlist"/>
        <w:spacing w:after="120"/>
        <w:ind w:left="780"/>
      </w:pPr>
    </w:p>
    <w:p w:rsidR="002D54D9" w:rsidRPr="002D54D9" w:rsidRDefault="002D54D9" w:rsidP="002D54D9">
      <w:pPr>
        <w:spacing w:after="120"/>
        <w:rPr>
          <w:rFonts w:eastAsia="Calibri"/>
          <w:b/>
          <w:bCs/>
        </w:rPr>
      </w:pPr>
      <w:r w:rsidRPr="002D54D9">
        <w:rPr>
          <w:rFonts w:eastAsia="Calibri"/>
          <w:b/>
          <w:bCs/>
        </w:rPr>
        <w:t>Ocena ofert</w:t>
      </w:r>
    </w:p>
    <w:p w:rsidR="002D54D9" w:rsidRPr="00C31CCB" w:rsidRDefault="002D54D9" w:rsidP="002D54D9">
      <w:pPr>
        <w:spacing w:after="120"/>
        <w:jc w:val="both"/>
        <w:rPr>
          <w:rFonts w:eastAsia="Calibri"/>
          <w:sz w:val="22"/>
          <w:szCs w:val="22"/>
        </w:rPr>
      </w:pPr>
      <w:r w:rsidRPr="00C31CCB">
        <w:rPr>
          <w:rFonts w:eastAsia="Calibri"/>
          <w:sz w:val="22"/>
          <w:szCs w:val="22"/>
        </w:rPr>
        <w:t xml:space="preserve">Zamawiający dokona oceny ważnych ofert na podstawie następujących kryteriów: </w:t>
      </w:r>
    </w:p>
    <w:p w:rsidR="002D54D9" w:rsidRPr="00C31CCB" w:rsidRDefault="002D54D9" w:rsidP="002D54D9">
      <w:pPr>
        <w:spacing w:after="120"/>
        <w:jc w:val="both"/>
        <w:rPr>
          <w:rFonts w:eastAsia="Calibri"/>
          <w:sz w:val="22"/>
          <w:szCs w:val="22"/>
        </w:rPr>
      </w:pPr>
      <w:r w:rsidRPr="00C31CCB">
        <w:rPr>
          <w:rFonts w:eastAsia="Calibri"/>
          <w:sz w:val="22"/>
          <w:szCs w:val="22"/>
        </w:rPr>
        <w:t xml:space="preserve">Cena – 100% </w:t>
      </w:r>
    </w:p>
    <w:p w:rsidR="002D54D9" w:rsidRPr="002D54D9" w:rsidRDefault="002D54D9" w:rsidP="002D54D9">
      <w:pPr>
        <w:spacing w:after="120"/>
        <w:rPr>
          <w:rFonts w:eastAsia="Calibri"/>
          <w:b/>
          <w:bCs/>
        </w:rPr>
      </w:pPr>
      <w:r w:rsidRPr="002D54D9">
        <w:rPr>
          <w:rFonts w:eastAsia="Calibri"/>
          <w:b/>
          <w:bCs/>
        </w:rPr>
        <w:lastRenderedPageBreak/>
        <w:t>Dodatkowe informacje</w:t>
      </w:r>
      <w:r w:rsidR="002941E5">
        <w:rPr>
          <w:rFonts w:eastAsia="Calibri"/>
          <w:b/>
          <w:bCs/>
        </w:rPr>
        <w:t>:</w:t>
      </w:r>
      <w:r w:rsidRPr="002D54D9">
        <w:rPr>
          <w:rFonts w:eastAsia="Calibri"/>
          <w:b/>
          <w:bCs/>
        </w:rPr>
        <w:t xml:space="preserve"> </w:t>
      </w:r>
    </w:p>
    <w:p w:rsidR="002D54D9" w:rsidRPr="00C31CCB" w:rsidRDefault="002D54D9" w:rsidP="002D54D9">
      <w:pPr>
        <w:spacing w:after="120"/>
        <w:jc w:val="both"/>
        <w:rPr>
          <w:rFonts w:eastAsia="Calibri"/>
          <w:sz w:val="22"/>
          <w:szCs w:val="22"/>
        </w:rPr>
      </w:pPr>
      <w:r w:rsidRPr="00C31CCB">
        <w:rPr>
          <w:rFonts w:eastAsia="Calibri"/>
          <w:sz w:val="22"/>
          <w:szCs w:val="22"/>
        </w:rPr>
        <w:t xml:space="preserve">Zamawiający zastrzega sobie prawo do: </w:t>
      </w:r>
    </w:p>
    <w:p w:rsidR="002D54D9" w:rsidRPr="00C31CCB" w:rsidRDefault="002D54D9" w:rsidP="002D54D9">
      <w:pPr>
        <w:numPr>
          <w:ilvl w:val="0"/>
          <w:numId w:val="14"/>
        </w:numPr>
        <w:spacing w:after="120"/>
        <w:ind w:left="426" w:hanging="426"/>
        <w:jc w:val="both"/>
        <w:rPr>
          <w:rFonts w:eastAsia="Calibri"/>
          <w:sz w:val="22"/>
          <w:szCs w:val="22"/>
        </w:rPr>
      </w:pPr>
      <w:r w:rsidRPr="00C31CCB">
        <w:rPr>
          <w:rFonts w:eastAsia="Calibri"/>
          <w:sz w:val="22"/>
          <w:szCs w:val="22"/>
        </w:rPr>
        <w:t xml:space="preserve">Zmiany lub odwołania niniejszego ogłoszenia, </w:t>
      </w:r>
    </w:p>
    <w:p w:rsidR="002D54D9" w:rsidRPr="00C31CCB" w:rsidRDefault="002D54D9" w:rsidP="002D54D9">
      <w:pPr>
        <w:numPr>
          <w:ilvl w:val="0"/>
          <w:numId w:val="14"/>
        </w:numPr>
        <w:spacing w:after="120"/>
        <w:ind w:left="426" w:hanging="426"/>
        <w:jc w:val="both"/>
        <w:rPr>
          <w:rFonts w:eastAsia="Calibri"/>
          <w:sz w:val="22"/>
          <w:szCs w:val="22"/>
        </w:rPr>
      </w:pPr>
      <w:r w:rsidRPr="00C31CCB">
        <w:rPr>
          <w:rFonts w:eastAsia="Calibri"/>
          <w:sz w:val="22"/>
          <w:szCs w:val="22"/>
        </w:rPr>
        <w:t xml:space="preserve">Zmiany warunków lub terminów prowadzonego zapytania cenowego, </w:t>
      </w:r>
    </w:p>
    <w:p w:rsidR="002D54D9" w:rsidRPr="00C31CCB" w:rsidRDefault="002D54D9" w:rsidP="002D54D9">
      <w:pPr>
        <w:numPr>
          <w:ilvl w:val="0"/>
          <w:numId w:val="14"/>
        </w:numPr>
        <w:spacing w:after="120"/>
        <w:ind w:left="426" w:hanging="426"/>
        <w:jc w:val="both"/>
        <w:rPr>
          <w:rFonts w:eastAsia="Calibri"/>
          <w:sz w:val="22"/>
          <w:szCs w:val="22"/>
        </w:rPr>
      </w:pPr>
      <w:r w:rsidRPr="00C31CCB">
        <w:rPr>
          <w:rFonts w:eastAsia="Calibri"/>
          <w:sz w:val="22"/>
          <w:szCs w:val="22"/>
        </w:rPr>
        <w:t xml:space="preserve">Unieważnienia postępowania na każdym jego etapie bez podania przyczyny, a także do pozostawienia postępowania bez wyboru oferty, </w:t>
      </w:r>
    </w:p>
    <w:p w:rsidR="002D54D9" w:rsidRPr="00C31CCB" w:rsidRDefault="002D54D9" w:rsidP="002D54D9">
      <w:pPr>
        <w:numPr>
          <w:ilvl w:val="0"/>
          <w:numId w:val="14"/>
        </w:numPr>
        <w:spacing w:after="120"/>
        <w:ind w:left="426" w:hanging="426"/>
        <w:jc w:val="both"/>
        <w:rPr>
          <w:rFonts w:eastAsia="Calibri"/>
          <w:sz w:val="22"/>
          <w:szCs w:val="22"/>
        </w:rPr>
      </w:pPr>
      <w:r w:rsidRPr="00C31CCB">
        <w:rPr>
          <w:rFonts w:eastAsia="Calibri"/>
          <w:sz w:val="22"/>
          <w:szCs w:val="22"/>
        </w:rPr>
        <w:t xml:space="preserve">Zamawiający informuje, że w niniejszym postępowaniu Wykonawcom nie przysługują środki ochrony prawnej określone w ustawie z dnia 29.01.2004 r. – Prawo Zamówień Publicznych.  </w:t>
      </w:r>
    </w:p>
    <w:p w:rsidR="00DF335D" w:rsidRDefault="00DF335D" w:rsidP="00DF335D">
      <w:pPr>
        <w:spacing w:after="120"/>
        <w:rPr>
          <w:rFonts w:eastAsia="Calibri"/>
        </w:rPr>
      </w:pPr>
    </w:p>
    <w:p w:rsidR="00DF335D" w:rsidRPr="004A18D9" w:rsidRDefault="00DF335D" w:rsidP="00DF335D">
      <w:pPr>
        <w:spacing w:after="120"/>
        <w:jc w:val="both"/>
        <w:rPr>
          <w:rFonts w:eastAsia="Calibri"/>
          <w:sz w:val="22"/>
          <w:szCs w:val="22"/>
        </w:rPr>
      </w:pPr>
      <w:r w:rsidRPr="004A18D9">
        <w:rPr>
          <w:rFonts w:eastAsia="Calibri"/>
          <w:sz w:val="22"/>
          <w:szCs w:val="22"/>
          <w:u w:val="single"/>
        </w:rPr>
        <w:t>Zapytania należy kierować w formie pisemnej na adres:</w:t>
      </w:r>
      <w:r w:rsidRPr="004A18D9">
        <w:rPr>
          <w:rFonts w:eastAsia="Calibri"/>
          <w:b/>
          <w:sz w:val="22"/>
          <w:szCs w:val="22"/>
        </w:rPr>
        <w:t xml:space="preserve"> </w:t>
      </w:r>
      <w:hyperlink r:id="rId8" w:history="1">
        <w:r w:rsidRPr="004A18D9">
          <w:rPr>
            <w:rFonts w:eastAsia="Calibri"/>
            <w:b/>
          </w:rPr>
          <w:t>ag@am.szczecin.pl</w:t>
        </w:r>
      </w:hyperlink>
    </w:p>
    <w:p w:rsidR="00980196" w:rsidRDefault="00980196" w:rsidP="00980196">
      <w:pPr>
        <w:spacing w:after="120"/>
        <w:jc w:val="both"/>
        <w:rPr>
          <w:rFonts w:eastAsia="Calibri"/>
          <w:sz w:val="22"/>
          <w:szCs w:val="22"/>
          <w:u w:val="single"/>
        </w:rPr>
      </w:pPr>
    </w:p>
    <w:p w:rsidR="002D54D9" w:rsidRPr="00980196" w:rsidRDefault="002D54D9" w:rsidP="00980196">
      <w:pPr>
        <w:spacing w:after="120"/>
        <w:jc w:val="both"/>
        <w:rPr>
          <w:rFonts w:eastAsia="Calibri"/>
          <w:b/>
          <w:sz w:val="22"/>
          <w:szCs w:val="22"/>
          <w:u w:val="single"/>
        </w:rPr>
      </w:pPr>
      <w:r w:rsidRPr="00980196">
        <w:rPr>
          <w:rFonts w:eastAsia="Calibri"/>
          <w:b/>
          <w:sz w:val="22"/>
          <w:szCs w:val="22"/>
          <w:u w:val="single"/>
        </w:rPr>
        <w:t xml:space="preserve">Złożenie oferty cenowej nie jest równoznaczne ze złożeniem zamówienia przez Zamawiającego i nie łączy się z koniecznością zawarcia przez niego umowy. </w:t>
      </w:r>
    </w:p>
    <w:p w:rsidR="002D54D9" w:rsidRPr="00980196" w:rsidRDefault="002D54D9" w:rsidP="002D54D9">
      <w:pPr>
        <w:spacing w:after="120"/>
        <w:jc w:val="both"/>
        <w:rPr>
          <w:rFonts w:eastAsia="Calibri"/>
          <w:sz w:val="22"/>
          <w:szCs w:val="22"/>
        </w:rPr>
      </w:pPr>
      <w:r w:rsidRPr="00980196">
        <w:rPr>
          <w:rFonts w:eastAsia="Calibri"/>
          <w:sz w:val="22"/>
          <w:szCs w:val="22"/>
        </w:rPr>
        <w:t xml:space="preserve">Zamawiający oczekuje odpowiedzi w terminie do dnia </w:t>
      </w:r>
      <w:r w:rsidR="005F4447">
        <w:rPr>
          <w:rFonts w:eastAsia="Calibri"/>
          <w:sz w:val="22"/>
          <w:szCs w:val="22"/>
        </w:rPr>
        <w:t>1</w:t>
      </w:r>
      <w:r w:rsidR="000F2E98">
        <w:rPr>
          <w:rFonts w:eastAsia="Calibri"/>
          <w:sz w:val="22"/>
          <w:szCs w:val="22"/>
        </w:rPr>
        <w:t>7</w:t>
      </w:r>
      <w:r w:rsidR="002941E5">
        <w:rPr>
          <w:rFonts w:eastAsia="Calibri"/>
          <w:sz w:val="22"/>
          <w:szCs w:val="22"/>
        </w:rPr>
        <w:t>.04.</w:t>
      </w:r>
      <w:r w:rsidRPr="00980196">
        <w:rPr>
          <w:rFonts w:eastAsia="Calibri"/>
          <w:sz w:val="22"/>
          <w:szCs w:val="22"/>
        </w:rPr>
        <w:t>2020 godz. 1</w:t>
      </w:r>
      <w:r w:rsidR="000F2E98">
        <w:rPr>
          <w:rFonts w:eastAsia="Calibri"/>
          <w:sz w:val="22"/>
          <w:szCs w:val="22"/>
        </w:rPr>
        <w:t>2</w:t>
      </w:r>
      <w:bookmarkStart w:id="1" w:name="_GoBack"/>
      <w:bookmarkEnd w:id="1"/>
      <w:r w:rsidRPr="00980196">
        <w:rPr>
          <w:rFonts w:eastAsia="Calibri"/>
          <w:sz w:val="22"/>
          <w:szCs w:val="22"/>
        </w:rPr>
        <w:t xml:space="preserve">:00 z uwagi na fakt gromadzenia odpowiedniej ilości ofert, niezbędnych w procedurze Akademii Morskiej w Szczecinie. </w:t>
      </w:r>
    </w:p>
    <w:p w:rsidR="00980196" w:rsidRDefault="00980196" w:rsidP="002D54D9">
      <w:pPr>
        <w:tabs>
          <w:tab w:val="left" w:pos="993"/>
        </w:tabs>
        <w:spacing w:line="276" w:lineRule="auto"/>
        <w:jc w:val="both"/>
        <w:rPr>
          <w:b/>
          <w:sz w:val="22"/>
          <w:szCs w:val="22"/>
          <w:u w:val="single"/>
          <w:lang w:eastAsia="en-US"/>
        </w:rPr>
      </w:pPr>
    </w:p>
    <w:p w:rsidR="002D54D9" w:rsidRPr="00C31CCB" w:rsidRDefault="002D54D9" w:rsidP="002D54D9">
      <w:pPr>
        <w:tabs>
          <w:tab w:val="left" w:pos="993"/>
        </w:tabs>
        <w:spacing w:line="276" w:lineRule="auto"/>
        <w:jc w:val="both"/>
        <w:rPr>
          <w:b/>
          <w:sz w:val="22"/>
          <w:szCs w:val="22"/>
          <w:u w:val="single"/>
          <w:lang w:eastAsia="ar-SA"/>
        </w:rPr>
      </w:pPr>
      <w:r w:rsidRPr="00C31CCB">
        <w:rPr>
          <w:b/>
          <w:sz w:val="22"/>
          <w:szCs w:val="22"/>
          <w:u w:val="single"/>
          <w:lang w:eastAsia="en-US"/>
        </w:rPr>
        <w:t>Ochrona danych osobowych</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Klauzula informacyjna dla procedury udzielania zamówień wyłączonych ze stosowania ustawy Prawo zamówień publicznych</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1.</w:t>
      </w:r>
      <w:r>
        <w:rPr>
          <w:sz w:val="22"/>
          <w:szCs w:val="22"/>
          <w:lang w:eastAsia="en-US"/>
        </w:rPr>
        <w:t xml:space="preserve"> A</w:t>
      </w:r>
      <w:r w:rsidRPr="00C31CCB">
        <w:rPr>
          <w:sz w:val="22"/>
          <w:szCs w:val="22"/>
          <w:lang w:eastAsia="en-US"/>
        </w:rPr>
        <w:t>dministratorem Pani/Pana danych osobowych jest Akademia Morska w Szczecinie ul. Wały Chrobrego 1-2, 70-500 Szczecin, tel. (91) 48 09 400, am.szczecin.pl;</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2.</w:t>
      </w:r>
      <w:r>
        <w:rPr>
          <w:sz w:val="22"/>
          <w:szCs w:val="22"/>
          <w:lang w:eastAsia="en-US"/>
        </w:rPr>
        <w:t xml:space="preserve"> D</w:t>
      </w:r>
      <w:r w:rsidRPr="00C31CCB">
        <w:rPr>
          <w:sz w:val="22"/>
          <w:szCs w:val="22"/>
          <w:lang w:eastAsia="en-US"/>
        </w:rPr>
        <w:t>ane kontaktowe do inspektora ochrony danych e-mail: iod@am.szczecin.pl;</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3.</w:t>
      </w:r>
      <w:r>
        <w:rPr>
          <w:sz w:val="22"/>
          <w:szCs w:val="22"/>
          <w:lang w:eastAsia="en-US"/>
        </w:rPr>
        <w:t xml:space="preserve"> </w:t>
      </w:r>
      <w:r w:rsidRPr="00C31CCB">
        <w:rPr>
          <w:sz w:val="22"/>
          <w:szCs w:val="22"/>
          <w:lang w:eastAsia="en-US"/>
        </w:rPr>
        <w:t>Pani/Pana dane osobowe dane osobowe przetwarzane będą na podstawie art. 6 ust. 1 lit. b RODO w celu związanym z niniejszym postępowaniem prowadzonym w trybie Zapytania ofertowego, tj. w procedurze wyboru wykonawcy i dalej w związku z realizowaną umową;</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4.</w:t>
      </w:r>
      <w:r>
        <w:rPr>
          <w:sz w:val="22"/>
          <w:szCs w:val="22"/>
          <w:lang w:eastAsia="en-US"/>
        </w:rPr>
        <w:t xml:space="preserve"> O</w:t>
      </w:r>
      <w:r w:rsidRPr="00C31CCB">
        <w:rPr>
          <w:sz w:val="22"/>
          <w:szCs w:val="22"/>
          <w:lang w:eastAsia="en-US"/>
        </w:rPr>
        <w:t xml:space="preserve">dbiorcami danych osobowych będą osoby lub podmioty, którym udostępniona zostanie dokumentacja postępowania w oparciu o przepisy obowiązującego prawa, w tym w szczególności przepisy ustawy z 6 września 2001 r. o dostępie do informacji publicznej oraz podmiotom przetwarzającym dane w naszym imieniu, na podstawie umowy powierzenia danych;  </w:t>
      </w:r>
    </w:p>
    <w:p w:rsidR="002D54D9" w:rsidRPr="00C31CCB" w:rsidRDefault="002D54D9" w:rsidP="002D54D9">
      <w:pPr>
        <w:tabs>
          <w:tab w:val="left" w:pos="993"/>
        </w:tabs>
        <w:spacing w:line="276" w:lineRule="auto"/>
        <w:jc w:val="both"/>
        <w:rPr>
          <w:sz w:val="22"/>
          <w:szCs w:val="22"/>
          <w:lang w:eastAsia="en-US"/>
        </w:rPr>
      </w:pPr>
      <w:r w:rsidRPr="00C31CCB">
        <w:rPr>
          <w:sz w:val="22"/>
          <w:szCs w:val="22"/>
          <w:lang w:eastAsia="en-US"/>
        </w:rPr>
        <w:t>5.</w:t>
      </w:r>
      <w:r>
        <w:rPr>
          <w:sz w:val="22"/>
          <w:szCs w:val="22"/>
          <w:lang w:eastAsia="en-US"/>
        </w:rPr>
        <w:t xml:space="preserve"> </w:t>
      </w:r>
      <w:r w:rsidRPr="00C31CCB">
        <w:rPr>
          <w:sz w:val="22"/>
          <w:szCs w:val="22"/>
          <w:lang w:eastAsia="en-US"/>
        </w:rPr>
        <w:t>Pani/Pana dane osobowe będą przechowywane do momentu zakończenia realizacji celów określonych w pkt. 3, a po tym czasie przez okres wymagany przez przepisy powszechnie obowiązującego prawa;</w:t>
      </w:r>
    </w:p>
    <w:p w:rsidR="002D54D9" w:rsidRPr="002D54D9" w:rsidRDefault="002D54D9" w:rsidP="002D54D9">
      <w:pPr>
        <w:tabs>
          <w:tab w:val="left" w:pos="-709"/>
        </w:tabs>
        <w:spacing w:line="276" w:lineRule="auto"/>
      </w:pPr>
      <w:r w:rsidRPr="002D54D9">
        <w:t>6.</w:t>
      </w:r>
      <w:r>
        <w:t xml:space="preserve"> P</w:t>
      </w:r>
      <w:r w:rsidRPr="002D54D9">
        <w:t>odanie danych osobowych jest dobrowolne w celu zawarcia i wykonywania umowy łączącej</w:t>
      </w:r>
    </w:p>
    <w:p w:rsidR="002D54D9" w:rsidRPr="00A91BE7" w:rsidRDefault="002D54D9" w:rsidP="002D54D9">
      <w:pPr>
        <w:ind w:left="720"/>
        <w:jc w:val="both"/>
        <w:rPr>
          <w:rFonts w:ascii="Arial" w:hAnsi="Arial" w:cs="Arial"/>
          <w:sz w:val="20"/>
          <w:szCs w:val="20"/>
        </w:rPr>
      </w:pPr>
    </w:p>
    <w:p w:rsidR="00715C90" w:rsidRPr="00A91BE7" w:rsidRDefault="00715C90" w:rsidP="002D54D9">
      <w:pPr>
        <w:ind w:left="720"/>
        <w:jc w:val="both"/>
        <w:rPr>
          <w:rFonts w:ascii="Arial" w:hAnsi="Arial" w:cs="Arial"/>
          <w:sz w:val="20"/>
          <w:szCs w:val="20"/>
        </w:rPr>
      </w:pPr>
    </w:p>
    <w:p w:rsidR="00715C90" w:rsidRPr="00A91BE7" w:rsidRDefault="00A91BE7" w:rsidP="002D54D9">
      <w:pPr>
        <w:ind w:left="720"/>
        <w:jc w:val="both"/>
        <w:rPr>
          <w:rFonts w:ascii="Arial" w:hAnsi="Arial" w:cs="Arial"/>
          <w:sz w:val="20"/>
          <w:szCs w:val="20"/>
        </w:rPr>
      </w:pPr>
      <w:r>
        <w:rPr>
          <w:rFonts w:ascii="Arial" w:hAnsi="Arial" w:cs="Arial"/>
          <w:sz w:val="20"/>
          <w:szCs w:val="20"/>
        </w:rPr>
        <w:t xml:space="preserve">   </w:t>
      </w:r>
    </w:p>
    <w:p w:rsidR="00715C90" w:rsidRPr="00A91BE7" w:rsidRDefault="00715C90" w:rsidP="002D54D9">
      <w:pPr>
        <w:ind w:left="720"/>
        <w:jc w:val="both"/>
        <w:rPr>
          <w:rFonts w:ascii="Arial" w:hAnsi="Arial" w:cs="Arial"/>
          <w:sz w:val="20"/>
          <w:szCs w:val="20"/>
        </w:rPr>
      </w:pPr>
      <w:r w:rsidRPr="00A91BE7">
        <w:rPr>
          <w:rFonts w:ascii="Arial" w:hAnsi="Arial" w:cs="Arial"/>
          <w:sz w:val="20"/>
          <w:szCs w:val="20"/>
        </w:rPr>
        <w:t xml:space="preserve">    </w:t>
      </w:r>
    </w:p>
    <w:p w:rsidR="00715C90" w:rsidRPr="00A91BE7" w:rsidRDefault="00715C90" w:rsidP="002D54D9">
      <w:pPr>
        <w:jc w:val="both"/>
        <w:rPr>
          <w:rFonts w:ascii="Arial" w:hAnsi="Arial" w:cs="Arial"/>
          <w:sz w:val="20"/>
          <w:szCs w:val="20"/>
        </w:rPr>
      </w:pPr>
      <w:r w:rsidRPr="00A91BE7">
        <w:rPr>
          <w:rFonts w:ascii="Arial" w:hAnsi="Arial" w:cs="Arial"/>
          <w:sz w:val="20"/>
          <w:szCs w:val="20"/>
        </w:rPr>
        <w:t xml:space="preserve">     </w:t>
      </w:r>
    </w:p>
    <w:p w:rsidR="00504BBF" w:rsidRDefault="00364B68" w:rsidP="002D54D9">
      <w:pPr>
        <w:autoSpaceDE w:val="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57F3F" w:rsidRDefault="00E57F3F" w:rsidP="002D54D9">
      <w:pPr>
        <w:autoSpaceDE w:val="0"/>
        <w:jc w:val="both"/>
        <w:rPr>
          <w:rFonts w:ascii="Arial" w:hAnsi="Arial" w:cs="Arial"/>
          <w:sz w:val="20"/>
          <w:szCs w:val="20"/>
        </w:rPr>
      </w:pPr>
    </w:p>
    <w:p w:rsidR="00364B68" w:rsidRDefault="00364B68" w:rsidP="002D54D9">
      <w:pPr>
        <w:autoSpaceDE w:val="0"/>
        <w:jc w:val="both"/>
        <w:rPr>
          <w:rFonts w:ascii="Arial" w:eastAsia="TimesNewRomanPS-BoldMT" w:hAnsi="Arial" w:cs="Arial"/>
          <w:b/>
          <w:sz w:val="20"/>
          <w:szCs w:val="20"/>
        </w:rPr>
      </w:pPr>
    </w:p>
    <w:p w:rsidR="005B7DBD" w:rsidRDefault="005B7DBD" w:rsidP="002D54D9">
      <w:pPr>
        <w:autoSpaceDE w:val="0"/>
        <w:jc w:val="both"/>
        <w:rPr>
          <w:rFonts w:ascii="Arial" w:eastAsia="TimesNewRomanPS-BoldMT" w:hAnsi="Arial" w:cs="Arial"/>
          <w:b/>
          <w:sz w:val="20"/>
          <w:szCs w:val="20"/>
        </w:rPr>
      </w:pPr>
    </w:p>
    <w:p w:rsidR="00ED1F6E" w:rsidRDefault="00624656" w:rsidP="00624656">
      <w:pPr>
        <w:autoSpaceDE w:val="0"/>
        <w:jc w:val="right"/>
        <w:rPr>
          <w:rFonts w:ascii="Arial" w:eastAsia="TimesNewRomanPS-BoldMT" w:hAnsi="Arial" w:cs="Arial"/>
          <w:sz w:val="20"/>
          <w:szCs w:val="20"/>
        </w:rPr>
      </w:pPr>
      <w:r>
        <w:rPr>
          <w:rFonts w:eastAsia="Calibri"/>
          <w:sz w:val="22"/>
          <w:szCs w:val="22"/>
        </w:rPr>
        <w:lastRenderedPageBreak/>
        <w:tab/>
      </w:r>
      <w:r>
        <w:rPr>
          <w:rFonts w:eastAsia="Calibri"/>
          <w:sz w:val="22"/>
          <w:szCs w:val="22"/>
        </w:rPr>
        <w:tab/>
      </w:r>
      <w:r w:rsidR="00364B68" w:rsidRPr="002D54D9">
        <w:rPr>
          <w:rFonts w:eastAsia="Calibri"/>
          <w:sz w:val="22"/>
          <w:szCs w:val="22"/>
        </w:rPr>
        <w:tab/>
      </w:r>
      <w:r w:rsidR="00364B68" w:rsidRPr="002D54D9">
        <w:rPr>
          <w:rFonts w:eastAsia="Calibri"/>
          <w:sz w:val="22"/>
          <w:szCs w:val="22"/>
        </w:rPr>
        <w:tab/>
      </w:r>
      <w:r w:rsidR="00364B68" w:rsidRPr="002D54D9">
        <w:rPr>
          <w:rFonts w:eastAsia="Calibri"/>
          <w:sz w:val="22"/>
          <w:szCs w:val="22"/>
        </w:rPr>
        <w:tab/>
      </w:r>
      <w:r w:rsidR="00364B68" w:rsidRPr="002D54D9">
        <w:rPr>
          <w:rFonts w:eastAsia="Calibri"/>
          <w:sz w:val="22"/>
          <w:szCs w:val="22"/>
        </w:rPr>
        <w:tab/>
      </w:r>
      <w:r w:rsidR="00364B68" w:rsidRPr="002D54D9">
        <w:rPr>
          <w:rFonts w:eastAsia="Calibri"/>
          <w:sz w:val="22"/>
          <w:szCs w:val="22"/>
        </w:rPr>
        <w:tab/>
      </w:r>
      <w:r w:rsidR="00364B68" w:rsidRPr="002D54D9">
        <w:rPr>
          <w:rFonts w:eastAsia="Calibri"/>
          <w:sz w:val="22"/>
          <w:szCs w:val="22"/>
        </w:rPr>
        <w:tab/>
      </w:r>
      <w:r w:rsidR="00364B68" w:rsidRPr="002D54D9">
        <w:rPr>
          <w:rFonts w:eastAsia="Calibri"/>
          <w:sz w:val="22"/>
          <w:szCs w:val="22"/>
        </w:rPr>
        <w:tab/>
      </w:r>
      <w:r w:rsidR="00364B68" w:rsidRPr="002D54D9">
        <w:rPr>
          <w:rFonts w:eastAsia="Calibri"/>
          <w:sz w:val="22"/>
          <w:szCs w:val="22"/>
        </w:rPr>
        <w:tab/>
      </w:r>
      <w:r w:rsidR="00ED1F6E">
        <w:rPr>
          <w:rFonts w:ascii="Arial" w:eastAsia="TimesNewRomanPS-BoldMT" w:hAnsi="Arial" w:cs="Arial"/>
          <w:sz w:val="20"/>
          <w:szCs w:val="20"/>
        </w:rPr>
        <w:t>Załącznik nr 1a</w:t>
      </w:r>
    </w:p>
    <w:p w:rsidR="00ED1F6E" w:rsidRPr="00A91BE7" w:rsidRDefault="00ED1F6E" w:rsidP="00ED1F6E">
      <w:pPr>
        <w:autoSpaceDE w:val="0"/>
        <w:jc w:val="both"/>
        <w:rPr>
          <w:rFonts w:ascii="Arial" w:eastAsia="TimesNewRomanPS-BoldMT" w:hAnsi="Arial" w:cs="Arial"/>
          <w:sz w:val="20"/>
          <w:szCs w:val="20"/>
        </w:rPr>
      </w:pPr>
    </w:p>
    <w:p w:rsidR="00ED1F6E" w:rsidRPr="00934B2A" w:rsidRDefault="00934B2A" w:rsidP="00934B2A">
      <w:pPr>
        <w:pStyle w:val="Akapitzlist"/>
        <w:numPr>
          <w:ilvl w:val="0"/>
          <w:numId w:val="7"/>
        </w:numPr>
        <w:ind w:left="0"/>
        <w:rPr>
          <w:color w:val="000000"/>
          <w:sz w:val="24"/>
          <w:szCs w:val="24"/>
        </w:rPr>
      </w:pPr>
      <w:bookmarkStart w:id="2" w:name="_Hlk35590983"/>
      <w:r w:rsidRPr="00934B2A">
        <w:rPr>
          <w:rFonts w:ascii="Arial" w:eastAsia="TimesNewRomanPSMT" w:hAnsi="Arial" w:cs="Arial"/>
          <w:sz w:val="20"/>
          <w:szCs w:val="20"/>
        </w:rPr>
        <w:t>Przedmiotem zamówienia jest świadczenie usług w zakresie telefonii komórkowej  dla 110  numerów abonenckich oraz 20 kart do dostępu do internetu  dla potrzeb Akademii Morskiej w Szczecinie</w:t>
      </w:r>
      <w:bookmarkEnd w:id="2"/>
      <w:r w:rsidRPr="00934B2A">
        <w:rPr>
          <w:rFonts w:ascii="Arial" w:eastAsia="TimesNewRomanPSMT" w:hAnsi="Arial" w:cs="Arial"/>
          <w:sz w:val="20"/>
          <w:szCs w:val="20"/>
        </w:rPr>
        <w:t>.</w:t>
      </w:r>
      <w:r w:rsidRPr="00934B2A">
        <w:rPr>
          <w:color w:val="000000"/>
        </w:rPr>
        <w:t xml:space="preserve"> </w:t>
      </w:r>
      <w:r w:rsidR="00ED1F6E" w:rsidRPr="00934B2A">
        <w:rPr>
          <w:rFonts w:ascii="Arial" w:eastAsia="TimesNewRomanPSMT" w:hAnsi="Arial" w:cs="Arial"/>
          <w:sz w:val="20"/>
          <w:szCs w:val="20"/>
        </w:rPr>
        <w:t>Usługi telefonii komórkowej na terenie Polski będą świadczone zgodnie z aktualną mapą zasięgu operatora dostępną na stronie www.</w:t>
      </w:r>
    </w:p>
    <w:p w:rsidR="00ED1F6E" w:rsidRPr="006E3D7B" w:rsidRDefault="00ED1F6E" w:rsidP="00ED1F6E">
      <w:pPr>
        <w:numPr>
          <w:ilvl w:val="0"/>
          <w:numId w:val="7"/>
        </w:numPr>
        <w:suppressAutoHyphens/>
        <w:spacing w:after="120"/>
        <w:ind w:left="0" w:hanging="436"/>
        <w:jc w:val="both"/>
        <w:rPr>
          <w:rFonts w:ascii="Arial" w:hAnsi="Arial" w:cs="Arial"/>
          <w:sz w:val="20"/>
          <w:szCs w:val="20"/>
        </w:rPr>
      </w:pPr>
      <w:r w:rsidRPr="00A91BE7">
        <w:rPr>
          <w:rFonts w:ascii="Arial" w:hAnsi="Arial" w:cs="Arial"/>
          <w:sz w:val="20"/>
          <w:szCs w:val="20"/>
        </w:rPr>
        <w:t xml:space="preserve">Podane w pkt. 1 ilości są maksymalnymi jakie Zamawiający może zamówić w ramach </w:t>
      </w:r>
      <w:r w:rsidRPr="00681090">
        <w:rPr>
          <w:rFonts w:ascii="Arial" w:hAnsi="Arial" w:cs="Arial"/>
          <w:sz w:val="20"/>
          <w:szCs w:val="20"/>
        </w:rPr>
        <w:t xml:space="preserve">niniejszego zamówienia. </w:t>
      </w:r>
      <w:bookmarkStart w:id="3" w:name="_Hlk35591117"/>
      <w:bookmarkStart w:id="4" w:name="_Hlk35591092"/>
      <w:r w:rsidRPr="00681090">
        <w:rPr>
          <w:rFonts w:ascii="Arial" w:hAnsi="Arial" w:cs="Arial"/>
          <w:sz w:val="20"/>
          <w:szCs w:val="20"/>
        </w:rPr>
        <w:t xml:space="preserve">Zamawiający zrealizuje zamówienie w minimalnym zakresie, tj.: </w:t>
      </w:r>
      <w:r w:rsidRPr="00681090">
        <w:rPr>
          <w:rFonts w:ascii="Arial" w:eastAsia="TimesNewRomanPSMT" w:hAnsi="Arial" w:cs="Arial"/>
          <w:sz w:val="20"/>
          <w:szCs w:val="20"/>
        </w:rPr>
        <w:t>w zakresie telefonii</w:t>
      </w:r>
      <w:r>
        <w:rPr>
          <w:rFonts w:ascii="Arial" w:eastAsia="TimesNewRomanPSMT" w:hAnsi="Arial" w:cs="Arial"/>
          <w:sz w:val="20"/>
          <w:szCs w:val="20"/>
        </w:rPr>
        <w:t xml:space="preserve"> komórkowej  dla 97</w:t>
      </w:r>
      <w:r w:rsidRPr="006E3D7B">
        <w:rPr>
          <w:rFonts w:ascii="Arial" w:eastAsia="TimesNewRomanPSMT" w:hAnsi="Arial" w:cs="Arial"/>
          <w:sz w:val="20"/>
          <w:szCs w:val="20"/>
        </w:rPr>
        <w:t xml:space="preserve"> </w:t>
      </w:r>
      <w:r>
        <w:rPr>
          <w:rFonts w:ascii="Arial" w:eastAsia="TimesNewRomanPSMT" w:hAnsi="Arial" w:cs="Arial"/>
          <w:sz w:val="20"/>
          <w:szCs w:val="20"/>
        </w:rPr>
        <w:t>numerów abonenckich oraz 11</w:t>
      </w:r>
      <w:r w:rsidRPr="006E3D7B">
        <w:rPr>
          <w:rFonts w:ascii="Arial" w:eastAsia="TimesNewRomanPSMT" w:hAnsi="Arial" w:cs="Arial"/>
          <w:sz w:val="20"/>
          <w:szCs w:val="20"/>
        </w:rPr>
        <w:t xml:space="preserve"> kart do dostępu do internetu</w:t>
      </w:r>
      <w:bookmarkEnd w:id="3"/>
      <w:r w:rsidRPr="006E3D7B">
        <w:rPr>
          <w:rFonts w:ascii="Arial" w:eastAsia="TimesNewRomanPSMT" w:hAnsi="Arial" w:cs="Arial"/>
          <w:sz w:val="20"/>
          <w:szCs w:val="20"/>
        </w:rPr>
        <w:t xml:space="preserve">. </w:t>
      </w:r>
      <w:r w:rsidRPr="006E3D7B">
        <w:rPr>
          <w:rFonts w:ascii="Arial" w:hAnsi="Arial" w:cs="Arial"/>
          <w:sz w:val="20"/>
          <w:szCs w:val="20"/>
        </w:rPr>
        <w:t>Z tego tytułu nie służą Wykonawcy względem Zamawiającego jakiekolwiek roszczenia.</w:t>
      </w:r>
    </w:p>
    <w:bookmarkEnd w:id="4"/>
    <w:p w:rsidR="00ED1F6E" w:rsidRPr="00A91BE7" w:rsidRDefault="00ED1F6E" w:rsidP="00ED1F6E">
      <w:pPr>
        <w:numPr>
          <w:ilvl w:val="0"/>
          <w:numId w:val="7"/>
        </w:numPr>
        <w:suppressAutoHyphens/>
        <w:spacing w:after="120"/>
        <w:ind w:left="0" w:hanging="436"/>
        <w:jc w:val="both"/>
        <w:rPr>
          <w:rFonts w:ascii="Arial" w:hAnsi="Arial" w:cs="Arial"/>
          <w:sz w:val="20"/>
          <w:szCs w:val="20"/>
        </w:rPr>
      </w:pPr>
      <w:r w:rsidRPr="00A91BE7">
        <w:rPr>
          <w:rFonts w:ascii="Arial" w:hAnsi="Arial" w:cs="Arial"/>
          <w:sz w:val="20"/>
          <w:szCs w:val="20"/>
        </w:rPr>
        <w:t xml:space="preserve">Operatorem obsługującym w chwili obecnej Zamawiającego jest </w:t>
      </w:r>
      <w:r>
        <w:rPr>
          <w:rFonts w:ascii="Arial" w:hAnsi="Arial" w:cs="Arial"/>
          <w:sz w:val="20"/>
          <w:szCs w:val="20"/>
        </w:rPr>
        <w:t>Orange Polska S.A</w:t>
      </w:r>
      <w:r w:rsidRPr="00A91BE7">
        <w:rPr>
          <w:rFonts w:ascii="Arial" w:hAnsi="Arial" w:cs="Arial"/>
          <w:sz w:val="20"/>
          <w:szCs w:val="20"/>
        </w:rPr>
        <w:t xml:space="preserve"> Umowa na świadczenie usług na wszystkie usługi została podpis</w:t>
      </w:r>
      <w:r>
        <w:rPr>
          <w:rFonts w:ascii="Arial" w:hAnsi="Arial" w:cs="Arial"/>
          <w:sz w:val="20"/>
          <w:szCs w:val="20"/>
        </w:rPr>
        <w:t>ana na czas określony do dnia 31 maja 2020</w:t>
      </w:r>
      <w:r w:rsidRPr="00A91BE7">
        <w:rPr>
          <w:rFonts w:ascii="Arial" w:hAnsi="Arial" w:cs="Arial"/>
          <w:sz w:val="20"/>
          <w:szCs w:val="20"/>
        </w:rPr>
        <w:t xml:space="preserve"> r.</w:t>
      </w:r>
    </w:p>
    <w:p w:rsidR="00ED1F6E" w:rsidRPr="00A91BE7" w:rsidRDefault="00ED1F6E" w:rsidP="00ED1F6E">
      <w:pPr>
        <w:numPr>
          <w:ilvl w:val="0"/>
          <w:numId w:val="7"/>
        </w:numPr>
        <w:suppressAutoHyphens/>
        <w:spacing w:after="120"/>
        <w:ind w:left="0" w:hanging="436"/>
        <w:jc w:val="both"/>
        <w:rPr>
          <w:rFonts w:ascii="Arial" w:hAnsi="Arial" w:cs="Arial"/>
          <w:sz w:val="20"/>
          <w:szCs w:val="20"/>
        </w:rPr>
      </w:pPr>
      <w:r w:rsidRPr="00A91BE7">
        <w:rPr>
          <w:rFonts w:ascii="Arial" w:hAnsi="Arial" w:cs="Arial"/>
          <w:sz w:val="20"/>
          <w:szCs w:val="20"/>
        </w:rPr>
        <w:t>Ilość minut połączeń miesięcznych oraz SMS i MMS określonych w załączniku 1b – oferta cenowa, jest wartością szacunkową słu</w:t>
      </w:r>
      <w:r>
        <w:rPr>
          <w:rFonts w:ascii="Arial" w:hAnsi="Arial" w:cs="Arial"/>
          <w:sz w:val="20"/>
          <w:szCs w:val="20"/>
        </w:rPr>
        <w:t xml:space="preserve">żącą ocenie ofert </w:t>
      </w:r>
      <w:r w:rsidRPr="00A91BE7">
        <w:rPr>
          <w:rFonts w:ascii="Arial" w:hAnsi="Arial" w:cs="Arial"/>
          <w:sz w:val="20"/>
          <w:szCs w:val="20"/>
        </w:rPr>
        <w:t>Wykonawców. Rzeczywisty czas połączeń wykonywanych przez Zamawiającego może się różnic od przedstawionego w ww. załączniku, z zastrzeżeniem iż warto</w:t>
      </w:r>
      <w:r w:rsidRPr="00A91BE7">
        <w:rPr>
          <w:rFonts w:ascii="Arial" w:eastAsia="TimesNewRoman" w:hAnsi="Arial" w:cs="Arial"/>
          <w:sz w:val="20"/>
          <w:szCs w:val="20"/>
        </w:rPr>
        <w:t xml:space="preserve">ść </w:t>
      </w:r>
      <w:r w:rsidRPr="00A91BE7">
        <w:rPr>
          <w:rFonts w:ascii="Arial" w:hAnsi="Arial" w:cs="Arial"/>
          <w:sz w:val="20"/>
          <w:szCs w:val="20"/>
        </w:rPr>
        <w:t>brutto umowy w okresie jej obowi</w:t>
      </w:r>
      <w:r w:rsidRPr="00A91BE7">
        <w:rPr>
          <w:rFonts w:ascii="Arial" w:eastAsia="TimesNewRoman" w:hAnsi="Arial" w:cs="Arial"/>
          <w:sz w:val="20"/>
          <w:szCs w:val="20"/>
        </w:rPr>
        <w:t>ą</w:t>
      </w:r>
      <w:r w:rsidRPr="00A91BE7">
        <w:rPr>
          <w:rFonts w:ascii="Arial" w:hAnsi="Arial" w:cs="Arial"/>
          <w:sz w:val="20"/>
          <w:szCs w:val="20"/>
        </w:rPr>
        <w:t>zywania nie przek</w:t>
      </w:r>
      <w:r>
        <w:rPr>
          <w:rFonts w:ascii="Arial" w:hAnsi="Arial" w:cs="Arial"/>
          <w:sz w:val="20"/>
          <w:szCs w:val="20"/>
        </w:rPr>
        <w:t xml:space="preserve">roczy 32.000,00 PLN </w:t>
      </w:r>
    </w:p>
    <w:p w:rsidR="00ED1F6E" w:rsidRPr="00A91BE7" w:rsidRDefault="00ED1F6E" w:rsidP="00ED1F6E">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Świadczona usługa musi zapewniać łączność głosową, tekstową (SMS), multimedialną (MMS), internetową, (</w:t>
      </w:r>
      <w:r>
        <w:rPr>
          <w:rFonts w:ascii="Arial" w:eastAsia="TimesNewRomanPSMT" w:hAnsi="Arial" w:cs="Arial"/>
          <w:sz w:val="20"/>
          <w:szCs w:val="20"/>
        </w:rPr>
        <w:t>LTE/</w:t>
      </w:r>
      <w:r w:rsidRPr="00A91BE7">
        <w:rPr>
          <w:rFonts w:ascii="Arial" w:eastAsia="TimesNewRomanPSMT" w:hAnsi="Arial" w:cs="Arial"/>
          <w:sz w:val="20"/>
          <w:szCs w:val="20"/>
        </w:rPr>
        <w:t xml:space="preserve">HSPA+/HSDPA/UMTS/EDGE/GPRS). </w:t>
      </w:r>
      <w:r w:rsidR="00934B2A" w:rsidRPr="00EC51B5">
        <w:rPr>
          <w:rFonts w:ascii="Arial" w:eastAsia="TimesNewRomanPSMT" w:hAnsi="Arial" w:cs="Arial"/>
          <w:sz w:val="20"/>
          <w:szCs w:val="20"/>
        </w:rPr>
        <w:t>Realizacja usługi odbywać się musi  z wykorzystaniem dostarczonych przez Wykonawcę aktywnych kart SIM  o parametrach umożliwiających realizację w/w usług.</w:t>
      </w:r>
    </w:p>
    <w:p w:rsidR="00ED1F6E" w:rsidRPr="00A91BE7" w:rsidRDefault="00ED1F6E" w:rsidP="00ED1F6E">
      <w:pPr>
        <w:autoSpaceDE w:val="0"/>
        <w:ind w:hanging="436"/>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Wykonawca zobowiązuje się do świadczenia usług tele</w:t>
      </w:r>
      <w:r>
        <w:rPr>
          <w:rFonts w:ascii="Arial" w:eastAsia="TimesNewRomanPSMT" w:hAnsi="Arial" w:cs="Arial"/>
          <w:sz w:val="20"/>
          <w:szCs w:val="20"/>
        </w:rPr>
        <w:t>fonii komórkowej w okresie od 1 czerwca</w:t>
      </w:r>
      <w:r w:rsidRPr="00A91BE7">
        <w:rPr>
          <w:rFonts w:ascii="Arial" w:eastAsia="TimesNewRomanPSMT" w:hAnsi="Arial" w:cs="Arial"/>
          <w:sz w:val="20"/>
          <w:szCs w:val="20"/>
        </w:rPr>
        <w:t xml:space="preserve"> </w:t>
      </w:r>
      <w:r>
        <w:rPr>
          <w:rFonts w:ascii="Arial" w:eastAsia="TimesNewRomanPSMT" w:hAnsi="Arial" w:cs="Arial"/>
          <w:sz w:val="20"/>
          <w:szCs w:val="20"/>
        </w:rPr>
        <w:t>2020r. do 31 maja 2022</w:t>
      </w:r>
      <w:r w:rsidRPr="00A91BE7">
        <w:rPr>
          <w:rFonts w:ascii="Arial" w:eastAsia="TimesNewRomanPSMT" w:hAnsi="Arial" w:cs="Arial"/>
          <w:sz w:val="20"/>
          <w:szCs w:val="20"/>
        </w:rPr>
        <w:t xml:space="preserve">r. </w:t>
      </w:r>
    </w:p>
    <w:p w:rsidR="00ED1F6E" w:rsidRPr="00A91BE7" w:rsidRDefault="00ED1F6E" w:rsidP="00ED1F6E">
      <w:pPr>
        <w:autoSpaceDE w:val="0"/>
        <w:ind w:hanging="436"/>
        <w:jc w:val="both"/>
        <w:rPr>
          <w:rFonts w:ascii="Arial" w:hAnsi="Arial" w:cs="Arial"/>
          <w:sz w:val="20"/>
          <w:szCs w:val="20"/>
        </w:rPr>
      </w:pPr>
    </w:p>
    <w:p w:rsidR="00ED1F6E" w:rsidRPr="00A91BE7" w:rsidRDefault="00ED1F6E" w:rsidP="00ED1F6E">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Usługi będą świadczone 24 godziny na dobę przez wszystkie dni w roku.</w:t>
      </w:r>
    </w:p>
    <w:p w:rsidR="00ED1F6E" w:rsidRPr="00A91BE7" w:rsidRDefault="00ED1F6E" w:rsidP="00ED1F6E">
      <w:pPr>
        <w:autoSpaceDE w:val="0"/>
        <w:ind w:hanging="436"/>
        <w:jc w:val="both"/>
        <w:rPr>
          <w:rFonts w:ascii="Arial" w:hAnsi="Arial" w:cs="Arial"/>
          <w:sz w:val="20"/>
          <w:szCs w:val="20"/>
        </w:rPr>
      </w:pPr>
    </w:p>
    <w:p w:rsidR="00ED1F6E" w:rsidRPr="00A91BE7" w:rsidRDefault="00ED1F6E" w:rsidP="00ED1F6E">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Usługa będzie świadczona na terenie całego kraju i za granicą/</w:t>
      </w:r>
      <w:proofErr w:type="spellStart"/>
      <w:r w:rsidRPr="00A91BE7">
        <w:rPr>
          <w:rFonts w:ascii="Arial" w:eastAsia="TimesNewRomanPSMT" w:hAnsi="Arial" w:cs="Arial"/>
          <w:sz w:val="20"/>
          <w:szCs w:val="20"/>
        </w:rPr>
        <w:t>roaming</w:t>
      </w:r>
      <w:proofErr w:type="spellEnd"/>
      <w:r w:rsidRPr="00A91BE7">
        <w:rPr>
          <w:rFonts w:ascii="Arial" w:eastAsia="TimesNewRomanPSMT" w:hAnsi="Arial" w:cs="Arial"/>
          <w:sz w:val="20"/>
          <w:szCs w:val="20"/>
        </w:rPr>
        <w:t>.</w:t>
      </w:r>
    </w:p>
    <w:p w:rsidR="00ED1F6E" w:rsidRPr="00A91BE7" w:rsidRDefault="00ED1F6E" w:rsidP="00ED1F6E">
      <w:pPr>
        <w:autoSpaceDE w:val="0"/>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Wykonawca dostarczy do siedziby Zamawiającego (Akademia Morska w Szczecinie, ul. Wały Chrobrego 1-2, 70-500 Szczecin)  karty SIM nie później niż w dzień przed terminem rozpoczęcia świadczenia usługi podanym w pkt 6 niniejszego załącznika.</w:t>
      </w:r>
    </w:p>
    <w:p w:rsidR="00ED1F6E" w:rsidRPr="00A91BE7" w:rsidRDefault="00ED1F6E" w:rsidP="00ED1F6E">
      <w:pPr>
        <w:autoSpaceDE w:val="0"/>
        <w:ind w:hanging="436"/>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Wykonawca nieodpłatnie</w:t>
      </w:r>
      <w:r>
        <w:rPr>
          <w:rFonts w:ascii="Arial" w:eastAsia="TimesNewRomanPSMT" w:hAnsi="Arial" w:cs="Arial"/>
          <w:sz w:val="20"/>
          <w:szCs w:val="20"/>
        </w:rPr>
        <w:t xml:space="preserve"> aktywuje karty SIM 15 maja 2020</w:t>
      </w:r>
      <w:r w:rsidRPr="00A91BE7">
        <w:rPr>
          <w:rFonts w:ascii="Arial" w:eastAsia="TimesNewRomanPSMT" w:hAnsi="Arial" w:cs="Arial"/>
          <w:sz w:val="20"/>
          <w:szCs w:val="20"/>
        </w:rPr>
        <w:t xml:space="preserve"> r. Karty SIM będą zabezpieczone kodem PIN.</w:t>
      </w:r>
      <w:r>
        <w:rPr>
          <w:rFonts w:ascii="Arial" w:eastAsia="TimesNewRomanPSMT" w:hAnsi="Arial" w:cs="Arial"/>
          <w:sz w:val="20"/>
          <w:szCs w:val="20"/>
        </w:rPr>
        <w:t xml:space="preserve"> </w:t>
      </w:r>
      <w:bookmarkStart w:id="5" w:name="_Hlk35595700"/>
      <w:r>
        <w:rPr>
          <w:rFonts w:ascii="Arial" w:eastAsia="TimesNewRomanPSMT" w:hAnsi="Arial" w:cs="Arial"/>
          <w:sz w:val="20"/>
          <w:szCs w:val="20"/>
        </w:rPr>
        <w:t>Punkt nie ma zastosowania w przypadku wyboru obecnego operatora telekomunikacyjnego (Orange Polska S.A.)</w:t>
      </w:r>
    </w:p>
    <w:bookmarkEnd w:id="5"/>
    <w:p w:rsidR="00ED1F6E" w:rsidRPr="00A91BE7" w:rsidRDefault="00ED1F6E" w:rsidP="00ED1F6E">
      <w:pPr>
        <w:autoSpaceDE w:val="0"/>
        <w:ind w:hanging="436"/>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Wykonawca zapewni przeniesienie, posiadanych przez Zamawiającego, numerów telefonów komórkowych do swojej sieci bez ponoszenia z tego tytułu jakichkolwiek opłat.</w:t>
      </w:r>
    </w:p>
    <w:p w:rsidR="00ED1F6E" w:rsidRPr="00A91BE7" w:rsidRDefault="00ED1F6E" w:rsidP="00ED1F6E">
      <w:pPr>
        <w:autoSpaceDE w:val="0"/>
        <w:ind w:hanging="436"/>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436"/>
        <w:jc w:val="both"/>
        <w:rPr>
          <w:rFonts w:ascii="Arial" w:eastAsia="TimesNewRomanPSMT" w:hAnsi="Arial" w:cs="Arial"/>
          <w:sz w:val="20"/>
          <w:szCs w:val="20"/>
        </w:rPr>
      </w:pPr>
      <w:r w:rsidRPr="00A91BE7">
        <w:rPr>
          <w:rFonts w:ascii="Arial" w:eastAsia="TimesNewRomanPSMT" w:hAnsi="Arial" w:cs="Arial"/>
          <w:sz w:val="20"/>
          <w:szCs w:val="20"/>
        </w:rPr>
        <w:t>W przypadku gdy Zamawiający uzna za najkorzystniejszą ofertę Wykonawcy, który świadczy obecnie usługi komórkowe na rzecz Zamawiającego, Wykonawca ten będzie miał możliwość świadczenia usług przy wykorzystaniu kart obecnie używanych przez Zamawiającego.</w:t>
      </w:r>
    </w:p>
    <w:p w:rsidR="00ED1F6E" w:rsidRPr="00A91BE7" w:rsidRDefault="00ED1F6E" w:rsidP="00ED1F6E">
      <w:pPr>
        <w:pStyle w:val="Akapitzlist"/>
        <w:ind w:left="0" w:firstLine="35"/>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zobowiązuje się do rozliczania połączeń krajowych według rzeczywistego czasu ich trwania bez obciążenia Zamawiającego dodatkową opłatą stałą za usługę (np. inicjację połączenia).</w:t>
      </w:r>
    </w:p>
    <w:p w:rsidR="00ED1F6E" w:rsidRPr="00A91BE7" w:rsidRDefault="00ED1F6E" w:rsidP="00ED1F6E">
      <w:pPr>
        <w:autoSpaceDE w:val="0"/>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zobowiązuje się do rozliczania połączeń do internetu w ramach pakietowej transmisji danych bez obciążania Zamawiającego dodatkową opłatą stałą za usługę (inicjację połączenia do internetu).</w:t>
      </w: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zapewni taryfikowanie czasu połączeń krajowych co 1 sekundę począwszy od pierwszej sekundy połączenia, przez cały czas trwania rozmowy.</w:t>
      </w:r>
    </w:p>
    <w:p w:rsidR="00ED1F6E" w:rsidRPr="00A91BE7" w:rsidRDefault="00ED1F6E" w:rsidP="00ED1F6E">
      <w:pPr>
        <w:pStyle w:val="Akapitzlist"/>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Wykonawca zapewni jednolitą, stałą i równą stawkę za minutę połączenia krajowego do wszystkich sieci krajowych tzn. do sieci Wykonawcy, innych sieci telefonii komórkowej, sieci stacjonarnej. Za świadczenie  usług telefonii komórkowej dla numerów do </w:t>
      </w:r>
      <w:r>
        <w:rPr>
          <w:rFonts w:ascii="Arial" w:eastAsia="TimesNewRomanPSMT" w:hAnsi="Arial" w:cs="Arial"/>
          <w:sz w:val="20"/>
          <w:szCs w:val="20"/>
        </w:rPr>
        <w:t>połączeń głosowych Wykonawca będzie naliczał jeden abonament miesięczny za wszystkie numery w cenie 20.000 minut połączeń krajowych</w:t>
      </w:r>
      <w:r w:rsidRPr="00A91BE7">
        <w:rPr>
          <w:rFonts w:ascii="Arial" w:eastAsia="TimesNewRomanPSMT" w:hAnsi="Arial" w:cs="Arial"/>
          <w:sz w:val="20"/>
          <w:szCs w:val="20"/>
        </w:rPr>
        <w:t>.</w:t>
      </w:r>
    </w:p>
    <w:p w:rsidR="00ED1F6E" w:rsidRPr="00A91BE7" w:rsidRDefault="00ED1F6E" w:rsidP="00ED1F6E">
      <w:pPr>
        <w:autoSpaceDE w:val="0"/>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zagwarantuje bezpłatne połączenia krajowe pomiędzy pracownikami posiadającymi służbowe telefony komórkowe pracujące w sieci Wykonawcy.</w:t>
      </w:r>
    </w:p>
    <w:p w:rsidR="00ED1F6E" w:rsidRPr="00A91BE7" w:rsidRDefault="00ED1F6E" w:rsidP="00ED1F6E">
      <w:pPr>
        <w:autoSpaceDE w:val="0"/>
        <w:jc w:val="both"/>
        <w:rPr>
          <w:rFonts w:ascii="Arial" w:eastAsia="TimesNewRomanPSMT" w:hAnsi="Arial" w:cs="Arial"/>
          <w:sz w:val="20"/>
          <w:szCs w:val="20"/>
        </w:rPr>
      </w:pPr>
    </w:p>
    <w:p w:rsidR="00ED1F6E" w:rsidRPr="00624656" w:rsidRDefault="00ED1F6E" w:rsidP="00ED1F6E">
      <w:pPr>
        <w:numPr>
          <w:ilvl w:val="0"/>
          <w:numId w:val="7"/>
        </w:numPr>
        <w:suppressAutoHyphens/>
        <w:autoSpaceDE w:val="0"/>
        <w:ind w:left="0" w:hanging="340"/>
        <w:jc w:val="both"/>
        <w:rPr>
          <w:rFonts w:ascii="Arial" w:eastAsia="TimesNewRomanPSMT" w:hAnsi="Arial" w:cs="Arial"/>
          <w:b/>
          <w:sz w:val="20"/>
          <w:szCs w:val="20"/>
        </w:rPr>
      </w:pPr>
      <w:r w:rsidRPr="00624656">
        <w:rPr>
          <w:rFonts w:ascii="Arial" w:eastAsia="TimesNewRomanPSMT" w:hAnsi="Arial" w:cs="Arial"/>
          <w:b/>
          <w:sz w:val="20"/>
          <w:szCs w:val="20"/>
        </w:rPr>
        <w:t>Usługi świadczone standardowo przez Wykonawcę a nie zapisane w niniejszym zapytaniu ofertowym, będą rozliczane na warunkach określonych w taryfie biznesowej Wykonawcy stanowiącej załącznik do składanej oferty.</w:t>
      </w:r>
    </w:p>
    <w:p w:rsidR="00ED1F6E" w:rsidRPr="00A91BE7" w:rsidRDefault="00ED1F6E" w:rsidP="00ED1F6E">
      <w:pPr>
        <w:autoSpaceDE w:val="0"/>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Usługa świadczona poza terenem kraju będzie rozliczana wg aktualnych stawek Wykonawcy zależnych od kraju wykonywania usługi na warunkach określonych w taryfie biznesowej Wykonawcy </w:t>
      </w:r>
      <w:r>
        <w:rPr>
          <w:rFonts w:ascii="Arial" w:eastAsia="TimesNewRomanPSMT" w:hAnsi="Arial" w:cs="Arial"/>
          <w:sz w:val="20"/>
          <w:szCs w:val="20"/>
        </w:rPr>
        <w:t>wskazanej w ofercie</w:t>
      </w:r>
      <w:r w:rsidRPr="00A91BE7">
        <w:rPr>
          <w:rFonts w:ascii="Arial" w:eastAsia="TimesNewRomanPSMT" w:hAnsi="Arial" w:cs="Arial"/>
          <w:sz w:val="20"/>
          <w:szCs w:val="20"/>
        </w:rPr>
        <w:t xml:space="preserve"> zał. nr 1.b</w:t>
      </w:r>
    </w:p>
    <w:p w:rsidR="00ED1F6E" w:rsidRPr="00A91BE7" w:rsidRDefault="00ED1F6E" w:rsidP="00ED1F6E">
      <w:pPr>
        <w:pStyle w:val="Akapitzlist"/>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zapewni nieodpłatną możliwość sprawdzenia przez poszczególnego użytkownika sumarycznego czasu trwania lub kosztu połączeń w danym okresie rozliczeniowym.</w:t>
      </w:r>
    </w:p>
    <w:p w:rsidR="00ED1F6E" w:rsidRPr="00A91BE7" w:rsidRDefault="00ED1F6E" w:rsidP="00ED1F6E">
      <w:pPr>
        <w:autoSpaceDE w:val="0"/>
        <w:jc w:val="both"/>
        <w:rPr>
          <w:rFonts w:ascii="Arial" w:eastAsia="TimesNewRomanPSMT" w:hAnsi="Arial" w:cs="Arial"/>
          <w:sz w:val="20"/>
          <w:szCs w:val="20"/>
        </w:rPr>
      </w:pPr>
    </w:p>
    <w:p w:rsidR="00ED1F6E"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Łączność internetowa (LTE,HSPA+/HSDPA/UMTS/EDGE/GPRS) na terenie Polski będzie rozliczana wg stawek Wykonawcy za każde 100kB przesłanych danych. Łączność internetowa poza granicami Polski będzie wyłączona z możliwością włączenia przez Zamawiającego za pomocą narzędzi o których mowa w pkt 28 niniejszego załącznika.</w:t>
      </w:r>
    </w:p>
    <w:p w:rsidR="00ED1F6E" w:rsidRDefault="00ED1F6E" w:rsidP="00ED1F6E">
      <w:pPr>
        <w:pStyle w:val="Akapitzlist"/>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Limit przesyłania danych dla jednej karty </w:t>
      </w:r>
      <w:r>
        <w:rPr>
          <w:rFonts w:ascii="Arial" w:eastAsia="TimesNewRomanPSMT" w:hAnsi="Arial" w:cs="Arial"/>
          <w:sz w:val="20"/>
          <w:szCs w:val="20"/>
        </w:rPr>
        <w:t>do połączeń głosowych będzie wynosił minimum 1</w:t>
      </w:r>
      <w:r w:rsidRPr="00A91BE7">
        <w:rPr>
          <w:rFonts w:ascii="Arial" w:eastAsia="TimesNewRomanPSMT" w:hAnsi="Arial" w:cs="Arial"/>
          <w:sz w:val="20"/>
          <w:szCs w:val="20"/>
        </w:rPr>
        <w:t xml:space="preserve"> GB bez ograniczenia prędkości przepływu w ciągu jednego okresu rozliczeniowego. Prędkość przesyłania danych może ulec obniżeniu po przekroczeniu limitu przesłanych danych w jednym okresie rozliczeniowym. Wykonawca poinformuje użytkownika końcowego karty SIM  </w:t>
      </w:r>
      <w:r w:rsidRPr="00A91BE7">
        <w:rPr>
          <w:rFonts w:ascii="Arial" w:eastAsia="TimesNewRomanPSMT" w:hAnsi="Arial" w:cs="Arial"/>
          <w:sz w:val="20"/>
          <w:szCs w:val="20"/>
        </w:rPr>
        <w:br/>
        <w:t>o przekroczeniu limitu za pomocą wiadomości SMS.</w:t>
      </w:r>
    </w:p>
    <w:p w:rsidR="00ED1F6E" w:rsidRPr="00A91BE7" w:rsidRDefault="00ED1F6E" w:rsidP="00ED1F6E">
      <w:pPr>
        <w:pStyle w:val="Akapitzlist"/>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 Limit przesyłania danych dla jednej karty dostępu do in</w:t>
      </w:r>
      <w:r>
        <w:rPr>
          <w:rFonts w:ascii="Arial" w:eastAsia="TimesNewRomanPSMT" w:hAnsi="Arial" w:cs="Arial"/>
          <w:sz w:val="20"/>
          <w:szCs w:val="20"/>
        </w:rPr>
        <w:t>ternetu będzie wynosił minimum 9</w:t>
      </w:r>
      <w:r w:rsidRPr="00A91BE7">
        <w:rPr>
          <w:rFonts w:ascii="Arial" w:eastAsia="TimesNewRomanPSMT" w:hAnsi="Arial" w:cs="Arial"/>
          <w:sz w:val="20"/>
          <w:szCs w:val="20"/>
        </w:rPr>
        <w:t xml:space="preserve"> GB bez ograniczenia prędkości przepływu w ciągu jednego okresu rozliczeniowego. Prędkość przesyłania danych może ulec obniżeniu po przekroczeniu limitu przesłanych danych w jednym okresie rozliczeniowym. Wykonawca poinformuje użytkownika końcowego karty SIM  </w:t>
      </w:r>
      <w:r w:rsidRPr="00A91BE7">
        <w:rPr>
          <w:rFonts w:ascii="Arial" w:eastAsia="TimesNewRomanPSMT" w:hAnsi="Arial" w:cs="Arial"/>
          <w:sz w:val="20"/>
          <w:szCs w:val="20"/>
        </w:rPr>
        <w:br/>
        <w:t>o przekroczeniu limitu za pomocą wiadomości SMS.</w:t>
      </w:r>
    </w:p>
    <w:p w:rsidR="00ED1F6E" w:rsidRPr="00A91BE7" w:rsidRDefault="00ED1F6E" w:rsidP="00ED1F6E">
      <w:pPr>
        <w:autoSpaceDE w:val="0"/>
        <w:jc w:val="both"/>
        <w:rPr>
          <w:rFonts w:ascii="Arial" w:hAnsi="Arial" w:cs="Arial"/>
          <w:sz w:val="20"/>
          <w:szCs w:val="20"/>
        </w:rPr>
      </w:pPr>
    </w:p>
    <w:p w:rsidR="00ED1F6E" w:rsidRPr="00681090"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Maksymalna wartość abonamentu za świadczenie usługi dostępu do internetu nie </w:t>
      </w:r>
      <w:r>
        <w:rPr>
          <w:rFonts w:ascii="Arial" w:eastAsia="TimesNewRomanPSMT" w:hAnsi="Arial" w:cs="Arial"/>
          <w:sz w:val="20"/>
          <w:szCs w:val="20"/>
        </w:rPr>
        <w:t>przekroczy 15</w:t>
      </w:r>
      <w:r w:rsidRPr="00681090">
        <w:rPr>
          <w:rFonts w:ascii="Arial" w:eastAsia="TimesNewRomanPSMT" w:hAnsi="Arial" w:cs="Arial"/>
          <w:sz w:val="20"/>
          <w:szCs w:val="20"/>
        </w:rPr>
        <w:t xml:space="preserve"> złotych netto za kartę (do ceny netto zostanie doliczony podatek VAT w wysokości 23%).  </w:t>
      </w:r>
    </w:p>
    <w:p w:rsidR="00ED1F6E" w:rsidRPr="00681090" w:rsidRDefault="00ED1F6E" w:rsidP="00ED1F6E">
      <w:pPr>
        <w:pStyle w:val="Akapitzlist"/>
        <w:rPr>
          <w:rFonts w:ascii="Arial" w:eastAsia="TimesNewRomanPSMT" w:hAnsi="Arial" w:cs="Arial"/>
          <w:sz w:val="20"/>
          <w:szCs w:val="20"/>
        </w:rPr>
      </w:pPr>
    </w:p>
    <w:p w:rsidR="00ED1F6E" w:rsidRPr="00681090" w:rsidRDefault="00ED1F6E" w:rsidP="00ED1F6E">
      <w:pPr>
        <w:numPr>
          <w:ilvl w:val="0"/>
          <w:numId w:val="7"/>
        </w:numPr>
        <w:suppressAutoHyphens/>
        <w:autoSpaceDE w:val="0"/>
        <w:ind w:left="0" w:hanging="340"/>
        <w:jc w:val="both"/>
        <w:rPr>
          <w:rFonts w:ascii="Arial" w:eastAsia="TimesNewRomanPSMT" w:hAnsi="Arial" w:cs="Arial"/>
          <w:sz w:val="20"/>
          <w:szCs w:val="20"/>
        </w:rPr>
      </w:pPr>
      <w:r w:rsidRPr="00681090">
        <w:rPr>
          <w:rFonts w:ascii="Arial" w:eastAsia="TimesNewRomanPSMT" w:hAnsi="Arial" w:cs="Arial"/>
          <w:sz w:val="20"/>
          <w:szCs w:val="20"/>
        </w:rPr>
        <w:t xml:space="preserve"> Okres rozliczeniowy liczony będzie od pierwszego do ostatniego dnia każdego miesiąca.</w:t>
      </w:r>
    </w:p>
    <w:p w:rsidR="00ED1F6E" w:rsidRPr="00681090" w:rsidRDefault="00ED1F6E" w:rsidP="00ED1F6E">
      <w:pPr>
        <w:pStyle w:val="Akapitzlist"/>
        <w:rPr>
          <w:rFonts w:ascii="Arial" w:eastAsia="TimesNewRomanPSMT" w:hAnsi="Arial" w:cs="Arial"/>
          <w:sz w:val="20"/>
          <w:szCs w:val="20"/>
        </w:rPr>
      </w:pPr>
    </w:p>
    <w:p w:rsidR="00ED1F6E" w:rsidRPr="00681090" w:rsidRDefault="00ED1F6E" w:rsidP="00ED1F6E">
      <w:pPr>
        <w:numPr>
          <w:ilvl w:val="0"/>
          <w:numId w:val="7"/>
        </w:numPr>
        <w:suppressAutoHyphens/>
        <w:autoSpaceDE w:val="0"/>
        <w:ind w:left="0" w:hanging="340"/>
        <w:jc w:val="both"/>
        <w:rPr>
          <w:rFonts w:ascii="Arial" w:eastAsia="TimesNewRomanPSMT" w:hAnsi="Arial" w:cs="Arial"/>
          <w:sz w:val="20"/>
          <w:szCs w:val="20"/>
        </w:rPr>
      </w:pPr>
      <w:bookmarkStart w:id="6" w:name="_Hlk35589281"/>
      <w:r w:rsidRPr="00681090">
        <w:rPr>
          <w:rFonts w:ascii="Arial" w:eastAsia="TimesNewRomanPSMT" w:hAnsi="Arial" w:cs="Arial"/>
          <w:sz w:val="20"/>
          <w:szCs w:val="20"/>
        </w:rPr>
        <w:t>Wykonawca bezpłatnie udostępni narzędzie umożliwiające wykonywanie zestawień billingów poprzez stronę www Wykonawcy dla wyznaczonej przez Zamawiającego  upoważnionej osoby z możliwością ich wydruku. Zestawienia bilingów będą zawierały dane historyczne z okresu 12 miesięcy.</w:t>
      </w:r>
    </w:p>
    <w:bookmarkEnd w:id="6"/>
    <w:p w:rsidR="00ED1F6E" w:rsidRPr="00A91BE7" w:rsidRDefault="00ED1F6E" w:rsidP="00ED1F6E">
      <w:pPr>
        <w:pStyle w:val="Akapitzlist"/>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bookmarkStart w:id="7" w:name="_Hlk35589438"/>
      <w:r w:rsidRPr="00A91BE7">
        <w:rPr>
          <w:rFonts w:ascii="Arial" w:eastAsia="TimesNewRomanPSMT" w:hAnsi="Arial" w:cs="Arial"/>
          <w:sz w:val="20"/>
          <w:szCs w:val="20"/>
        </w:rPr>
        <w:t>Faktura zostanie dostarczona przez Wykonawcę do Zamawiającego w ciągu 7 dni od daty jej wystawienia.</w:t>
      </w:r>
    </w:p>
    <w:bookmarkEnd w:id="7"/>
    <w:p w:rsidR="00ED1F6E" w:rsidRPr="00A91BE7" w:rsidRDefault="00ED1F6E" w:rsidP="00ED1F6E">
      <w:pPr>
        <w:autoSpaceDE w:val="0"/>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Płatność faktury w terminie 30 dni od daty wystawienia  faktury przez Wykonawcę w złotych polskich na rachunek wskazany na fakturze.  W przypadku, gdy faktura nie zostanie dostarczona w spodziewanym terminie, Zamawiający informuje o tym swojego opiekuna i Wykonawca przedłuża termin płatności, a w razie konieczności wysyła duplikat faktury.</w:t>
      </w:r>
    </w:p>
    <w:p w:rsidR="00ED1F6E" w:rsidRPr="00A91BE7" w:rsidRDefault="00ED1F6E" w:rsidP="00ED1F6E">
      <w:pPr>
        <w:autoSpaceDE w:val="0"/>
        <w:jc w:val="both"/>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bezpłatnie udostępni możliwość zarządzania interaktywnego wszystkimi numerami znajdującymi się na koncie za pomocą strony www lub nieodpłatnie dostarczonej przez Wykonawcę aplikacji wraz z niezbędnymi licencjami.</w:t>
      </w:r>
    </w:p>
    <w:p w:rsidR="00ED1F6E" w:rsidRPr="00A91BE7" w:rsidRDefault="00ED1F6E" w:rsidP="00ED1F6E">
      <w:pPr>
        <w:pStyle w:val="Akapitzlist"/>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 xml:space="preserve"> Wykonawca zapewni zamawiającemu dostęp do serwisu technicznego (Call Center) przez 24 h na dobę przez 7 dni w tygodniu przez cały okres trwania umowy dla wyznaczonej przez Zamawiającego  upoważnionej osoby. Autoryzacja upoważnionej  przez Zamawiającego osoby będzie dokonywana za pośrednictwem kodu abonenckiego. Prawidłowa autoryzacja będzie warunkiem obsługi Zamawiającego przez Wykonawcę.</w:t>
      </w:r>
    </w:p>
    <w:p w:rsidR="00ED1F6E" w:rsidRPr="00A91BE7" w:rsidRDefault="00ED1F6E" w:rsidP="00ED1F6E">
      <w:pPr>
        <w:autoSpaceDE w:val="0"/>
        <w:jc w:val="both"/>
        <w:rPr>
          <w:rFonts w:ascii="Arial" w:hAnsi="Arial" w:cs="Arial"/>
          <w:sz w:val="20"/>
          <w:szCs w:val="20"/>
        </w:rPr>
      </w:pPr>
    </w:p>
    <w:p w:rsidR="00ED1F6E" w:rsidRPr="00F628CD" w:rsidRDefault="00ED1F6E" w:rsidP="00ED1F6E">
      <w:pPr>
        <w:rPr>
          <w:rFonts w:ascii="Arial" w:eastAsia="TimesNewRomanPSMT"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Zamawiający wymaga pełnej obsług</w:t>
      </w:r>
      <w:r>
        <w:rPr>
          <w:rFonts w:ascii="Arial" w:eastAsia="TimesNewRomanPSMT" w:hAnsi="Arial" w:cs="Arial"/>
          <w:sz w:val="20"/>
          <w:szCs w:val="20"/>
        </w:rPr>
        <w:t xml:space="preserve">i serwisowej kart SIM </w:t>
      </w:r>
      <w:r w:rsidRPr="00A91BE7">
        <w:rPr>
          <w:rFonts w:ascii="Arial" w:eastAsia="TimesNewRomanPSMT" w:hAnsi="Arial" w:cs="Arial"/>
          <w:sz w:val="20"/>
          <w:szCs w:val="20"/>
        </w:rPr>
        <w:t>Zamawiającego w okresie trwania gwarancji na poniższych zasadach:</w:t>
      </w:r>
    </w:p>
    <w:p w:rsidR="00ED1F6E" w:rsidRPr="00A91BE7" w:rsidRDefault="00ED1F6E" w:rsidP="00ED1F6E">
      <w:pPr>
        <w:numPr>
          <w:ilvl w:val="0"/>
          <w:numId w:val="8"/>
        </w:numPr>
        <w:tabs>
          <w:tab w:val="left" w:pos="4260"/>
        </w:tabs>
        <w:suppressAutoHyphens/>
        <w:autoSpaceDE w:val="0"/>
        <w:jc w:val="both"/>
        <w:rPr>
          <w:rFonts w:ascii="Arial" w:eastAsia="TimesNewRomanPSMT" w:hAnsi="Arial" w:cs="Arial"/>
          <w:sz w:val="20"/>
          <w:szCs w:val="20"/>
        </w:rPr>
      </w:pPr>
      <w:bookmarkStart w:id="8" w:name="_Hlk35593516"/>
      <w:r w:rsidRPr="00A91BE7">
        <w:rPr>
          <w:rFonts w:ascii="Arial" w:eastAsia="TimesNewRomanPSMT" w:hAnsi="Arial" w:cs="Arial"/>
          <w:sz w:val="20"/>
          <w:szCs w:val="20"/>
        </w:rPr>
        <w:lastRenderedPageBreak/>
        <w:t>Wykonawca zapewni, w dniach i godzinach urzędowania Zamawiającego (dni robocze od 7.30 do 15.30), pełną obsługę w zakresie świadczenia serwisowych usług gwarancyjnych i pogwarancyjnych dotyczących posiadanych przez Zamawiającego kart SIM dostarczonych przez Wykonawcę w ramach obowiązującej umowy.</w:t>
      </w:r>
    </w:p>
    <w:p w:rsidR="00ED1F6E" w:rsidRPr="00A91BE7" w:rsidRDefault="00ED1F6E" w:rsidP="00ED1F6E">
      <w:pPr>
        <w:numPr>
          <w:ilvl w:val="0"/>
          <w:numId w:val="8"/>
        </w:numPr>
        <w:tabs>
          <w:tab w:val="left" w:pos="4260"/>
        </w:tabs>
        <w:suppressAutoHyphens/>
        <w:autoSpaceDE w:val="0"/>
        <w:jc w:val="both"/>
        <w:rPr>
          <w:rFonts w:ascii="Arial" w:eastAsia="TimesNewRomanPSMT" w:hAnsi="Arial" w:cs="Arial"/>
          <w:sz w:val="20"/>
          <w:szCs w:val="20"/>
        </w:rPr>
      </w:pPr>
      <w:bookmarkStart w:id="9" w:name="_Hlk35589535"/>
      <w:r w:rsidRPr="00A91BE7">
        <w:rPr>
          <w:rFonts w:ascii="Arial" w:eastAsia="TimesNewRomanPSMT" w:hAnsi="Arial" w:cs="Arial"/>
          <w:sz w:val="20"/>
          <w:szCs w:val="20"/>
        </w:rPr>
        <w:t>Zamawiający może zgłaszać wszelkie nieprawidłowości w działaniu sprzętu i usług objętych obowiązującą umową poprzez kanał kontaktowy (Biuro Obsługi Klienta – Call Center) telefonicznie lub faksem. Dane teleadresowe Wykonawca określi w umowie.</w:t>
      </w:r>
    </w:p>
    <w:p w:rsidR="00ED1F6E" w:rsidRPr="00A91BE7" w:rsidRDefault="00ED1F6E" w:rsidP="00ED1F6E">
      <w:pPr>
        <w:numPr>
          <w:ilvl w:val="0"/>
          <w:numId w:val="8"/>
        </w:numPr>
        <w:tabs>
          <w:tab w:val="left" w:pos="4260"/>
        </w:tabs>
        <w:suppressAutoHyphens/>
        <w:autoSpaceDE w:val="0"/>
        <w:jc w:val="both"/>
        <w:rPr>
          <w:rFonts w:ascii="Arial" w:eastAsia="TimesNewRomanPSMT" w:hAnsi="Arial" w:cs="Arial"/>
          <w:sz w:val="20"/>
          <w:szCs w:val="20"/>
        </w:rPr>
      </w:pPr>
      <w:r w:rsidRPr="00A91BE7">
        <w:rPr>
          <w:rFonts w:ascii="Arial" w:eastAsia="TimesNewRomanPSMT" w:hAnsi="Arial" w:cs="Arial"/>
          <w:sz w:val="20"/>
          <w:szCs w:val="20"/>
        </w:rPr>
        <w:t>Wykonawca zapewni odbiór uszkodzonego, wadliwego sprzętu, w ciągu 72 godzin od momentu zgłoszenia uszkodzenia w godzinach urzędowania Zamawiającego (dni robocze od 7.30 do 15.30), i dowóz sprzętu – po usunięciu wady lub jego naprawie, w godzinach urzędowania Zamawiającego (dni robocze od 7.30 do 15.30). Odbiór i dowóz sprzętu dokonywany będzie do i z siedziby Zamawiającego w Szczecinie ul. Wały Chrobrego 1-2. Koszt odbioru i dowozu musi być wliczony w cenę oferty.</w:t>
      </w:r>
    </w:p>
    <w:bookmarkEnd w:id="9"/>
    <w:p w:rsidR="00ED1F6E" w:rsidRPr="00A91BE7" w:rsidRDefault="00ED1F6E" w:rsidP="00ED1F6E">
      <w:pPr>
        <w:numPr>
          <w:ilvl w:val="0"/>
          <w:numId w:val="8"/>
        </w:numPr>
        <w:tabs>
          <w:tab w:val="left" w:pos="4260"/>
        </w:tabs>
        <w:suppressAutoHyphens/>
        <w:autoSpaceDE w:val="0"/>
        <w:jc w:val="both"/>
        <w:rPr>
          <w:rFonts w:ascii="Arial" w:eastAsia="TimesNewRomanPSMT" w:hAnsi="Arial" w:cs="Arial"/>
          <w:sz w:val="20"/>
          <w:szCs w:val="20"/>
        </w:rPr>
      </w:pPr>
      <w:r w:rsidRPr="00A91BE7">
        <w:rPr>
          <w:rFonts w:ascii="Arial" w:eastAsia="TimesNewRomanPSMT" w:hAnsi="Arial" w:cs="Arial"/>
          <w:sz w:val="20"/>
          <w:szCs w:val="20"/>
        </w:rPr>
        <w:t>Wykonawca będzie ponosił odpowiedzialność za sprzęt przekazany do naprawy, od momentu jego przyjęcia do momentu jego zwrotu na podstawie protokołu przekazania odbioru.</w:t>
      </w:r>
    </w:p>
    <w:p w:rsidR="00ED1F6E" w:rsidRPr="00A91BE7" w:rsidRDefault="00ED1F6E" w:rsidP="00ED1F6E">
      <w:pPr>
        <w:numPr>
          <w:ilvl w:val="0"/>
          <w:numId w:val="8"/>
        </w:numPr>
        <w:tabs>
          <w:tab w:val="left" w:pos="5700"/>
        </w:tabs>
        <w:suppressAutoHyphens/>
        <w:autoSpaceDE w:val="0"/>
        <w:jc w:val="both"/>
        <w:rPr>
          <w:rFonts w:ascii="Arial" w:eastAsia="TimesNewRomanPSMT" w:hAnsi="Arial" w:cs="Arial"/>
          <w:sz w:val="20"/>
          <w:szCs w:val="20"/>
        </w:rPr>
      </w:pPr>
      <w:r w:rsidRPr="00A91BE7">
        <w:rPr>
          <w:rFonts w:ascii="Arial" w:eastAsia="TimesNewRomanPSMT" w:hAnsi="Arial" w:cs="Arial"/>
          <w:sz w:val="20"/>
          <w:szCs w:val="20"/>
        </w:rPr>
        <w:t>Zwrot sprzętu naprawionego, powinien nastąpić nie później niż 30 dni kalendarzowych od dnia jego odbioru z siedziby Zamawiającego. W przypadku przekroczenia terminu Wykonawca zobowiązuje się dostarczyć nowy sprzęt.</w:t>
      </w:r>
    </w:p>
    <w:bookmarkEnd w:id="8"/>
    <w:p w:rsidR="00ED1F6E" w:rsidRPr="00A91BE7" w:rsidRDefault="00ED1F6E" w:rsidP="00ED1F6E">
      <w:pPr>
        <w:tabs>
          <w:tab w:val="left" w:pos="4680"/>
        </w:tabs>
        <w:autoSpaceDE w:val="0"/>
        <w:jc w:val="both"/>
        <w:rPr>
          <w:rFonts w:ascii="Arial" w:hAnsi="Arial" w:cs="Arial"/>
          <w:sz w:val="20"/>
          <w:szCs w:val="20"/>
        </w:rPr>
      </w:pPr>
    </w:p>
    <w:p w:rsidR="00ED1F6E" w:rsidRPr="00A91BE7" w:rsidRDefault="00ED1F6E" w:rsidP="00ED1F6E">
      <w:pPr>
        <w:numPr>
          <w:ilvl w:val="0"/>
          <w:numId w:val="7"/>
        </w:numPr>
        <w:suppressAutoHyphens/>
        <w:autoSpaceDE w:val="0"/>
        <w:ind w:left="0" w:hanging="340"/>
        <w:jc w:val="both"/>
        <w:rPr>
          <w:rFonts w:ascii="Arial" w:eastAsia="TimesNewRomanPSMT" w:hAnsi="Arial" w:cs="Arial"/>
          <w:sz w:val="20"/>
          <w:szCs w:val="20"/>
        </w:rPr>
      </w:pPr>
      <w:r w:rsidRPr="00A91BE7">
        <w:rPr>
          <w:rFonts w:ascii="Arial" w:eastAsia="TimesNewRomanPSMT" w:hAnsi="Arial" w:cs="Arial"/>
          <w:sz w:val="20"/>
          <w:szCs w:val="20"/>
        </w:rPr>
        <w:t>Wykonawca udostępni wolne od dodatkowych opłat uruchomienie i zarządzanie usługami dodatkowymi na kartach SIM:</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usługa zastrzeżenia numeru CLIR,</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identyfikacja numeru dzwoniącego CLIP, który nie jest zastrzeżony zgodnie z art. 171 ustawy prawo telekomunikacyjne,</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zawieszenie połączenia,</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dezaktywacja karty na wypadek kradzieży</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wydawanie do 10 szt. duplikatów kart SIM w okresie trwania umowy,</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ponowne włączenie karty,</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 xml:space="preserve">aktywacja </w:t>
      </w:r>
      <w:proofErr w:type="spellStart"/>
      <w:r w:rsidRPr="00A91BE7">
        <w:rPr>
          <w:rFonts w:ascii="Arial" w:eastAsia="TimesNewRomanPSMT" w:hAnsi="Arial" w:cs="Arial"/>
          <w:sz w:val="20"/>
          <w:szCs w:val="20"/>
        </w:rPr>
        <w:t>roamingu</w:t>
      </w:r>
      <w:proofErr w:type="spellEnd"/>
      <w:r w:rsidRPr="00A91BE7">
        <w:rPr>
          <w:rFonts w:ascii="Arial" w:eastAsia="TimesNewRomanPSMT" w:hAnsi="Arial" w:cs="Arial"/>
          <w:sz w:val="20"/>
          <w:szCs w:val="20"/>
        </w:rPr>
        <w:t>,</w:t>
      </w:r>
    </w:p>
    <w:p w:rsidR="00ED1F6E" w:rsidRPr="00A91BE7" w:rsidRDefault="00ED1F6E" w:rsidP="00ED1F6E">
      <w:pPr>
        <w:autoSpaceDE w:val="0"/>
        <w:jc w:val="both"/>
        <w:rPr>
          <w:rFonts w:ascii="Arial" w:eastAsia="TimesNewRomanPSMT" w:hAnsi="Arial" w:cs="Arial"/>
          <w:sz w:val="20"/>
          <w:szCs w:val="20"/>
        </w:rPr>
      </w:pPr>
      <w:r w:rsidRPr="00A91BE7">
        <w:rPr>
          <w:rFonts w:ascii="Arial" w:eastAsia="TimesNewRomanPSMT" w:hAnsi="Arial" w:cs="Arial"/>
          <w:sz w:val="20"/>
          <w:szCs w:val="20"/>
        </w:rPr>
        <w:t xml:space="preserve">- wyłączenie </w:t>
      </w:r>
      <w:proofErr w:type="spellStart"/>
      <w:r w:rsidRPr="00A91BE7">
        <w:rPr>
          <w:rFonts w:ascii="Arial" w:eastAsia="TimesNewRomanPSMT" w:hAnsi="Arial" w:cs="Arial"/>
          <w:sz w:val="20"/>
          <w:szCs w:val="20"/>
        </w:rPr>
        <w:t>roamingu</w:t>
      </w:r>
      <w:proofErr w:type="spellEnd"/>
      <w:r w:rsidRPr="00A91BE7">
        <w:rPr>
          <w:rFonts w:ascii="Arial" w:eastAsia="TimesNewRomanPSMT" w:hAnsi="Arial" w:cs="Arial"/>
          <w:sz w:val="20"/>
          <w:szCs w:val="20"/>
        </w:rPr>
        <w:t>,</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blokada połączeń z numerami specjalnymi – tzn. taryfikowanymi wg cen wyższych niż standardowa opłata za połączenia,</w:t>
      </w:r>
    </w:p>
    <w:p w:rsidR="00ED1F6E" w:rsidRPr="00A91BE7" w:rsidRDefault="00ED1F6E" w:rsidP="00ED1F6E">
      <w:pPr>
        <w:autoSpaceDE w:val="0"/>
        <w:jc w:val="both"/>
        <w:rPr>
          <w:rFonts w:ascii="Arial" w:eastAsia="TimesNewRomanPSMT" w:hAnsi="Arial" w:cs="Arial"/>
          <w:sz w:val="20"/>
          <w:szCs w:val="20"/>
        </w:rPr>
      </w:pPr>
      <w:r w:rsidRPr="00A91BE7">
        <w:rPr>
          <w:rFonts w:ascii="Arial" w:eastAsia="Symbol" w:hAnsi="Arial" w:cs="Arial"/>
          <w:sz w:val="20"/>
          <w:szCs w:val="20"/>
        </w:rPr>
        <w:t xml:space="preserve">· </w:t>
      </w:r>
      <w:r w:rsidRPr="00A91BE7">
        <w:rPr>
          <w:rFonts w:ascii="Arial" w:eastAsia="TimesNewRomanPSMT" w:hAnsi="Arial" w:cs="Arial"/>
          <w:sz w:val="20"/>
          <w:szCs w:val="20"/>
        </w:rPr>
        <w:t>bezpłatne korzystanie z odsłuchiwania „poczty głosowej” w połączeniach krajowych</w:t>
      </w:r>
    </w:p>
    <w:p w:rsidR="00ED1F6E" w:rsidRPr="00A91BE7" w:rsidRDefault="00ED1F6E" w:rsidP="00ED1F6E">
      <w:pPr>
        <w:autoSpaceDE w:val="0"/>
        <w:jc w:val="both"/>
        <w:rPr>
          <w:rFonts w:ascii="Arial" w:eastAsia="TimesNewRomanPSMT" w:hAnsi="Arial" w:cs="Arial"/>
          <w:sz w:val="20"/>
          <w:szCs w:val="20"/>
        </w:rPr>
      </w:pPr>
      <w:r w:rsidRPr="00A91BE7">
        <w:rPr>
          <w:rFonts w:ascii="Arial" w:eastAsia="TimesNewRomanPSMT" w:hAnsi="Arial" w:cs="Arial"/>
          <w:sz w:val="20"/>
          <w:szCs w:val="20"/>
        </w:rPr>
        <w:t>- bezpłatne sprawdzenie stanu wykorzystania minut lub pakietu przez użytkownika</w:t>
      </w:r>
    </w:p>
    <w:p w:rsidR="00ED1F6E" w:rsidRPr="00A91BE7" w:rsidRDefault="00ED1F6E" w:rsidP="00ED1F6E">
      <w:pPr>
        <w:spacing w:after="120"/>
        <w:ind w:left="4680"/>
        <w:jc w:val="right"/>
        <w:rPr>
          <w:rFonts w:ascii="Arial" w:hAnsi="Arial" w:cs="Arial"/>
          <w:sz w:val="20"/>
          <w:szCs w:val="20"/>
        </w:rPr>
      </w:pPr>
    </w:p>
    <w:p w:rsidR="00ED1F6E" w:rsidRPr="00A91BE7" w:rsidRDefault="00ED1F6E" w:rsidP="00ED1F6E">
      <w:pPr>
        <w:pageBreakBefore/>
        <w:spacing w:after="120"/>
        <w:rPr>
          <w:rFonts w:ascii="Arial" w:hAnsi="Arial" w:cs="Arial"/>
          <w:sz w:val="20"/>
          <w:szCs w:val="20"/>
        </w:rPr>
      </w:pPr>
    </w:p>
    <w:p w:rsidR="00504BBF" w:rsidRPr="002D54D9" w:rsidRDefault="00504BBF" w:rsidP="00ED1F6E">
      <w:pPr>
        <w:spacing w:after="120"/>
        <w:jc w:val="both"/>
        <w:rPr>
          <w:rFonts w:eastAsia="Calibri"/>
          <w:b/>
          <w:sz w:val="22"/>
          <w:szCs w:val="22"/>
        </w:rPr>
      </w:pPr>
      <w:r w:rsidRPr="002D54D9">
        <w:rPr>
          <w:rFonts w:eastAsia="Calibri"/>
          <w:b/>
          <w:sz w:val="22"/>
          <w:szCs w:val="22"/>
        </w:rPr>
        <w:t xml:space="preserve">Załącznik nr 1 b </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O F E R T A   W Y K O N A W C Y</w:t>
      </w:r>
    </w:p>
    <w:p w:rsidR="00504BBF" w:rsidRPr="002D54D9" w:rsidRDefault="00504BBF" w:rsidP="002D54D9">
      <w:pPr>
        <w:spacing w:after="120"/>
        <w:jc w:val="both"/>
        <w:rPr>
          <w:rFonts w:eastAsia="Calibri"/>
          <w:sz w:val="22"/>
          <w:szCs w:val="22"/>
        </w:rPr>
      </w:pPr>
      <w:r w:rsidRPr="002D54D9">
        <w:rPr>
          <w:rFonts w:eastAsia="Calibri"/>
          <w:sz w:val="22"/>
          <w:szCs w:val="22"/>
        </w:rPr>
        <w:t>Oferujemy świadczenie usług w zakresie telefonii komórkowej  zgodnie z opisem przedmiotu zamówienia</w:t>
      </w:r>
      <w:r w:rsidR="00681090" w:rsidRPr="002D54D9">
        <w:rPr>
          <w:rFonts w:eastAsia="Calibri"/>
          <w:sz w:val="22"/>
          <w:szCs w:val="22"/>
        </w:rPr>
        <w:t xml:space="preserve">, zał. 1a </w:t>
      </w:r>
      <w:r w:rsidRPr="002D54D9">
        <w:rPr>
          <w:rFonts w:eastAsia="Calibri"/>
          <w:sz w:val="22"/>
          <w:szCs w:val="22"/>
        </w:rPr>
        <w:t xml:space="preserve"> na podstawie poniższej tabeli:</w:t>
      </w:r>
    </w:p>
    <w:p w:rsidR="00504BBF" w:rsidRPr="002D54D9" w:rsidRDefault="00504BBF" w:rsidP="002D54D9">
      <w:pPr>
        <w:spacing w:after="120"/>
        <w:jc w:val="both"/>
        <w:rPr>
          <w:rFonts w:eastAsia="Calibri"/>
          <w:sz w:val="22"/>
          <w:szCs w:val="22"/>
        </w:rPr>
      </w:pPr>
    </w:p>
    <w:p w:rsidR="00504BBF" w:rsidRPr="002D54D9" w:rsidRDefault="00504BBF" w:rsidP="002D54D9">
      <w:pPr>
        <w:spacing w:after="120"/>
        <w:jc w:val="both"/>
        <w:rPr>
          <w:rFonts w:eastAsia="Calibri"/>
          <w:sz w:val="22"/>
          <w:szCs w:val="22"/>
        </w:rPr>
      </w:pPr>
      <w:r w:rsidRPr="002D54D9">
        <w:rPr>
          <w:rFonts w:eastAsia="Calibri"/>
          <w:sz w:val="22"/>
          <w:szCs w:val="22"/>
        </w:rPr>
        <w:t>Netto: …………………………………………………………………….</w:t>
      </w:r>
    </w:p>
    <w:p w:rsidR="00504BBF" w:rsidRPr="002D54D9" w:rsidRDefault="00504BBF" w:rsidP="002D54D9">
      <w:pPr>
        <w:spacing w:after="120"/>
        <w:jc w:val="both"/>
        <w:rPr>
          <w:rFonts w:eastAsia="Calibri"/>
          <w:sz w:val="22"/>
          <w:szCs w:val="22"/>
        </w:rPr>
      </w:pPr>
      <w:r w:rsidRPr="002D54D9">
        <w:rPr>
          <w:rFonts w:eastAsia="Calibri"/>
          <w:sz w:val="22"/>
          <w:szCs w:val="22"/>
        </w:rPr>
        <w:t>(słownie:</w:t>
      </w:r>
      <w:r w:rsidRPr="002D54D9">
        <w:rPr>
          <w:rFonts w:eastAsia="Calibri"/>
          <w:sz w:val="22"/>
          <w:szCs w:val="22"/>
        </w:rPr>
        <w:tab/>
        <w:t>.................................................................................................................)</w:t>
      </w:r>
    </w:p>
    <w:p w:rsidR="00504BBF" w:rsidRPr="002D54D9" w:rsidRDefault="00504BBF" w:rsidP="002D54D9">
      <w:pPr>
        <w:spacing w:after="120"/>
        <w:jc w:val="both"/>
        <w:rPr>
          <w:rFonts w:eastAsia="Calibri"/>
          <w:sz w:val="22"/>
          <w:szCs w:val="22"/>
        </w:rPr>
      </w:pPr>
      <w:r w:rsidRPr="002D54D9">
        <w:rPr>
          <w:rFonts w:eastAsia="Calibri"/>
          <w:sz w:val="22"/>
          <w:szCs w:val="22"/>
        </w:rPr>
        <w:t>Stawka VAT: 23%</w:t>
      </w:r>
    </w:p>
    <w:p w:rsidR="00504BBF" w:rsidRPr="002D54D9" w:rsidRDefault="00504BBF" w:rsidP="002D54D9">
      <w:pPr>
        <w:spacing w:after="120"/>
        <w:jc w:val="both"/>
        <w:rPr>
          <w:rFonts w:eastAsia="Calibri"/>
          <w:sz w:val="22"/>
          <w:szCs w:val="22"/>
        </w:rPr>
      </w:pPr>
      <w:r w:rsidRPr="002D54D9">
        <w:rPr>
          <w:rFonts w:eastAsia="Calibri"/>
          <w:sz w:val="22"/>
          <w:szCs w:val="22"/>
        </w:rPr>
        <w:t>Brutto ........................................................................................................</w:t>
      </w:r>
    </w:p>
    <w:p w:rsidR="00504BBF" w:rsidRPr="002D54D9" w:rsidRDefault="00504BBF" w:rsidP="002D54D9">
      <w:pPr>
        <w:spacing w:after="120"/>
        <w:jc w:val="both"/>
        <w:rPr>
          <w:rFonts w:eastAsia="Calibri"/>
          <w:sz w:val="22"/>
          <w:szCs w:val="22"/>
        </w:rPr>
      </w:pPr>
      <w:r w:rsidRPr="002D54D9">
        <w:rPr>
          <w:rFonts w:eastAsia="Calibri"/>
          <w:sz w:val="22"/>
          <w:szCs w:val="22"/>
        </w:rPr>
        <w:t>(słownie:</w:t>
      </w:r>
      <w:r w:rsidRPr="002D54D9">
        <w:rPr>
          <w:rFonts w:eastAsia="Calibri"/>
          <w:sz w:val="22"/>
          <w:szCs w:val="22"/>
        </w:rPr>
        <w:tab/>
        <w:t>.................................................................................................................)</w:t>
      </w:r>
    </w:p>
    <w:p w:rsidR="00DF5E05" w:rsidRPr="002D54D9" w:rsidRDefault="00DF5E05" w:rsidP="002D54D9">
      <w:pPr>
        <w:spacing w:after="120"/>
        <w:jc w:val="both"/>
        <w:rPr>
          <w:rFonts w:eastAsia="Calibri"/>
          <w:sz w:val="22"/>
          <w:szCs w:val="22"/>
        </w:rPr>
      </w:pPr>
    </w:p>
    <w:tbl>
      <w:tblPr>
        <w:tblW w:w="9735" w:type="dxa"/>
        <w:tblInd w:w="5" w:type="dxa"/>
        <w:tblLayout w:type="fixed"/>
        <w:tblCellMar>
          <w:left w:w="0" w:type="dxa"/>
          <w:right w:w="0" w:type="dxa"/>
        </w:tblCellMar>
        <w:tblLook w:val="04A0" w:firstRow="1" w:lastRow="0" w:firstColumn="1" w:lastColumn="0" w:noHBand="0" w:noVBand="1"/>
      </w:tblPr>
      <w:tblGrid>
        <w:gridCol w:w="427"/>
        <w:gridCol w:w="1703"/>
        <w:gridCol w:w="921"/>
        <w:gridCol w:w="1107"/>
        <w:gridCol w:w="1510"/>
        <w:gridCol w:w="1418"/>
        <w:gridCol w:w="1134"/>
        <w:gridCol w:w="1275"/>
        <w:gridCol w:w="50"/>
        <w:gridCol w:w="10"/>
        <w:gridCol w:w="40"/>
        <w:gridCol w:w="20"/>
        <w:gridCol w:w="40"/>
        <w:gridCol w:w="20"/>
        <w:gridCol w:w="40"/>
        <w:gridCol w:w="20"/>
      </w:tblGrid>
      <w:tr w:rsidR="00466D3C" w:rsidRPr="002D54D9" w:rsidTr="002D54D9">
        <w:trPr>
          <w:gridAfter w:val="1"/>
          <w:wAfter w:w="20" w:type="dxa"/>
          <w:trHeight w:val="255"/>
        </w:trPr>
        <w:tc>
          <w:tcPr>
            <w:tcW w:w="427" w:type="dxa"/>
            <w:tcBorders>
              <w:top w:val="single" w:sz="4" w:space="0" w:color="000000"/>
              <w:left w:val="single" w:sz="4" w:space="0" w:color="000000"/>
              <w:bottom w:val="single" w:sz="4" w:space="0" w:color="000000"/>
              <w:right w:val="nil"/>
            </w:tcBorders>
            <w:vAlign w:val="bottom"/>
          </w:tcPr>
          <w:p w:rsidR="00466D3C" w:rsidRPr="002D54D9" w:rsidRDefault="00466D3C" w:rsidP="00FF60F8">
            <w:pPr>
              <w:spacing w:after="120"/>
              <w:jc w:val="center"/>
              <w:rPr>
                <w:rFonts w:eastAsia="Calibri"/>
                <w:sz w:val="22"/>
                <w:szCs w:val="22"/>
              </w:rPr>
            </w:pPr>
          </w:p>
        </w:tc>
        <w:tc>
          <w:tcPr>
            <w:tcW w:w="1703" w:type="dxa"/>
            <w:tcBorders>
              <w:top w:val="single" w:sz="4" w:space="0" w:color="000000"/>
              <w:left w:val="single" w:sz="4" w:space="0" w:color="000000"/>
              <w:bottom w:val="single" w:sz="4" w:space="0" w:color="000000"/>
              <w:right w:val="nil"/>
            </w:tcBorders>
            <w:vAlign w:val="bottom"/>
          </w:tcPr>
          <w:p w:rsidR="00466D3C" w:rsidRPr="002D54D9" w:rsidRDefault="00466D3C" w:rsidP="00FF60F8">
            <w:pPr>
              <w:spacing w:after="120"/>
              <w:jc w:val="center"/>
              <w:rPr>
                <w:rFonts w:eastAsia="Calibri"/>
                <w:sz w:val="22"/>
                <w:szCs w:val="22"/>
              </w:rPr>
            </w:pPr>
          </w:p>
        </w:tc>
        <w:tc>
          <w:tcPr>
            <w:tcW w:w="921" w:type="dxa"/>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A</w:t>
            </w:r>
          </w:p>
        </w:tc>
        <w:tc>
          <w:tcPr>
            <w:tcW w:w="1107" w:type="dxa"/>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B</w:t>
            </w:r>
          </w:p>
        </w:tc>
        <w:tc>
          <w:tcPr>
            <w:tcW w:w="1510" w:type="dxa"/>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C</w:t>
            </w:r>
          </w:p>
        </w:tc>
        <w:tc>
          <w:tcPr>
            <w:tcW w:w="1418" w:type="dxa"/>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D</w:t>
            </w:r>
          </w:p>
        </w:tc>
        <w:tc>
          <w:tcPr>
            <w:tcW w:w="1134" w:type="dxa"/>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E</w:t>
            </w:r>
          </w:p>
        </w:tc>
        <w:tc>
          <w:tcPr>
            <w:tcW w:w="1325" w:type="dxa"/>
            <w:gridSpan w:val="2"/>
            <w:tcBorders>
              <w:top w:val="single" w:sz="4" w:space="0" w:color="000000"/>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F</w:t>
            </w: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EC51B5">
        <w:trPr>
          <w:gridAfter w:val="1"/>
          <w:wAfter w:w="20" w:type="dxa"/>
          <w:trHeight w:val="1560"/>
        </w:trPr>
        <w:tc>
          <w:tcPr>
            <w:tcW w:w="427" w:type="dxa"/>
            <w:tcBorders>
              <w:top w:val="nil"/>
              <w:left w:val="single" w:sz="4" w:space="0" w:color="000000"/>
              <w:bottom w:val="single" w:sz="4" w:space="0" w:color="000000"/>
              <w:right w:val="nil"/>
            </w:tcBorders>
            <w:vAlign w:val="bottom"/>
            <w:hideMark/>
          </w:tcPr>
          <w:p w:rsidR="00466D3C" w:rsidRPr="002D54D9" w:rsidRDefault="00466D3C" w:rsidP="00FF60F8">
            <w:pPr>
              <w:spacing w:after="120"/>
              <w:jc w:val="center"/>
              <w:rPr>
                <w:rFonts w:eastAsia="Calibri"/>
                <w:sz w:val="22"/>
                <w:szCs w:val="22"/>
              </w:rPr>
            </w:pPr>
          </w:p>
        </w:tc>
        <w:tc>
          <w:tcPr>
            <w:tcW w:w="1703"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Sposób obliczenia ceny oferty</w:t>
            </w:r>
          </w:p>
        </w:tc>
        <w:tc>
          <w:tcPr>
            <w:tcW w:w="921"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Cena  w złotych netto</w:t>
            </w:r>
          </w:p>
        </w:tc>
        <w:tc>
          <w:tcPr>
            <w:tcW w:w="1107"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Ilość (szt./min.)</w:t>
            </w:r>
          </w:p>
        </w:tc>
        <w:tc>
          <w:tcPr>
            <w:tcW w:w="1510"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Wartość opłat za 1 miesiąc w złotych netto (A*B)</w:t>
            </w:r>
          </w:p>
        </w:tc>
        <w:tc>
          <w:tcPr>
            <w:tcW w:w="1418"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Wartość opłat za 24 miesiące w złotych netto (C*24)</w:t>
            </w:r>
          </w:p>
        </w:tc>
        <w:tc>
          <w:tcPr>
            <w:tcW w:w="1134"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Podatek VAT (%)</w:t>
            </w:r>
          </w:p>
        </w:tc>
        <w:tc>
          <w:tcPr>
            <w:tcW w:w="1325" w:type="dxa"/>
            <w:gridSpan w:val="2"/>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Wartość opłat za 24 miesiące w złotych brutto [D+(D*E)]</w:t>
            </w: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342"/>
        </w:trPr>
        <w:tc>
          <w:tcPr>
            <w:tcW w:w="427" w:type="dxa"/>
            <w:tcBorders>
              <w:top w:val="nil"/>
              <w:left w:val="single" w:sz="4" w:space="0" w:color="000000"/>
              <w:bottom w:val="single" w:sz="4" w:space="0" w:color="000000"/>
              <w:right w:val="nil"/>
            </w:tcBorders>
            <w:vAlign w:val="center"/>
            <w:hideMark/>
          </w:tcPr>
          <w:p w:rsidR="00466D3C" w:rsidRPr="002D54D9" w:rsidRDefault="00466D3C" w:rsidP="00FF60F8">
            <w:pPr>
              <w:spacing w:after="120"/>
              <w:jc w:val="center"/>
              <w:rPr>
                <w:rFonts w:eastAsia="Calibri"/>
                <w:sz w:val="22"/>
                <w:szCs w:val="22"/>
              </w:rPr>
            </w:pPr>
            <w:r w:rsidRPr="002D54D9">
              <w:rPr>
                <w:rFonts w:eastAsia="Calibri"/>
                <w:sz w:val="22"/>
                <w:szCs w:val="22"/>
              </w:rPr>
              <w:t>1</w:t>
            </w:r>
          </w:p>
        </w:tc>
        <w:tc>
          <w:tcPr>
            <w:tcW w:w="1703"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Abonament za wszystkie karty SIM zawierający w cenie 20.000 minut na połączenia krajowe</w:t>
            </w:r>
            <w:r w:rsidR="00740629" w:rsidRPr="006F097D">
              <w:rPr>
                <w:rFonts w:eastAsia="Calibri"/>
                <w:sz w:val="18"/>
                <w:szCs w:val="18"/>
              </w:rPr>
              <w:t xml:space="preserve"> oraz limit 1GB dla każdej karty</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1</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342"/>
        </w:trPr>
        <w:tc>
          <w:tcPr>
            <w:tcW w:w="427" w:type="dxa"/>
            <w:tcBorders>
              <w:top w:val="nil"/>
              <w:left w:val="single" w:sz="4" w:space="0" w:color="000000"/>
              <w:bottom w:val="single" w:sz="4" w:space="0" w:color="000000"/>
              <w:right w:val="nil"/>
            </w:tcBorders>
            <w:vAlign w:val="center"/>
            <w:hideMark/>
          </w:tcPr>
          <w:p w:rsidR="00466D3C" w:rsidRPr="002D54D9" w:rsidRDefault="00466D3C" w:rsidP="00FF60F8">
            <w:pPr>
              <w:spacing w:after="120"/>
              <w:jc w:val="center"/>
              <w:rPr>
                <w:rFonts w:eastAsia="Calibri"/>
                <w:sz w:val="22"/>
                <w:szCs w:val="22"/>
              </w:rPr>
            </w:pPr>
            <w:r w:rsidRPr="002D54D9">
              <w:rPr>
                <w:rFonts w:eastAsia="Calibri"/>
                <w:sz w:val="22"/>
                <w:szCs w:val="22"/>
              </w:rPr>
              <w:t>2</w:t>
            </w:r>
          </w:p>
        </w:tc>
        <w:tc>
          <w:tcPr>
            <w:tcW w:w="1703" w:type="dxa"/>
            <w:tcBorders>
              <w:top w:val="nil"/>
              <w:left w:val="single" w:sz="4" w:space="0" w:color="000000"/>
              <w:bottom w:val="single" w:sz="4" w:space="0" w:color="000000"/>
              <w:right w:val="nil"/>
            </w:tcBorders>
            <w:vAlign w:val="center"/>
            <w:hideMark/>
          </w:tcPr>
          <w:p w:rsidR="00466D3C" w:rsidRPr="006F097D" w:rsidRDefault="00466D3C" w:rsidP="00FF60F8">
            <w:pPr>
              <w:spacing w:after="120"/>
              <w:jc w:val="center"/>
              <w:rPr>
                <w:rFonts w:eastAsia="Calibri"/>
                <w:sz w:val="18"/>
                <w:szCs w:val="18"/>
              </w:rPr>
            </w:pPr>
            <w:r w:rsidRPr="006F097D">
              <w:rPr>
                <w:rFonts w:eastAsia="Calibri"/>
                <w:sz w:val="18"/>
                <w:szCs w:val="18"/>
              </w:rPr>
              <w:t>Cena za minutę połączenia  krajowego po przekroczeniu pakietu 20.000 minut w abonamencie</w:t>
            </w:r>
            <w:r w:rsidR="00740629" w:rsidRPr="006F097D">
              <w:rPr>
                <w:rFonts w:eastAsia="Calibri"/>
                <w:sz w:val="18"/>
                <w:szCs w:val="18"/>
              </w:rPr>
              <w:t>,</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1713</w:t>
            </w:r>
            <w:r w:rsidR="00466D3C" w:rsidRPr="006F097D">
              <w:rPr>
                <w:rFonts w:eastAsia="Calibri"/>
                <w:sz w:val="18"/>
                <w:szCs w:val="18"/>
              </w:rPr>
              <w:t xml:space="preserve"> min.</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466D3C" w:rsidP="00FF60F8">
            <w:pPr>
              <w:spacing w:after="120"/>
              <w:jc w:val="center"/>
              <w:rPr>
                <w:rFonts w:eastAsia="Calibri"/>
                <w:sz w:val="22"/>
                <w:szCs w:val="22"/>
              </w:rPr>
            </w:pPr>
            <w:r w:rsidRPr="002D54D9">
              <w:rPr>
                <w:rFonts w:eastAsia="Calibri"/>
                <w:sz w:val="22"/>
                <w:szCs w:val="22"/>
              </w:rPr>
              <w:t>3</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Koszt przesłania wiadomości tekstowej SMS krajowej</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2112</w:t>
            </w:r>
            <w:r w:rsidR="00466D3C" w:rsidRPr="006F097D">
              <w:rPr>
                <w:rFonts w:eastAsia="Calibri"/>
                <w:sz w:val="18"/>
                <w:szCs w:val="18"/>
              </w:rPr>
              <w:t xml:space="preserve"> szt.</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466D3C" w:rsidP="00FF60F8">
            <w:pPr>
              <w:spacing w:after="120"/>
              <w:jc w:val="center"/>
              <w:rPr>
                <w:rFonts w:eastAsia="Calibri"/>
                <w:sz w:val="22"/>
                <w:szCs w:val="22"/>
              </w:rPr>
            </w:pPr>
            <w:r w:rsidRPr="002D54D9">
              <w:rPr>
                <w:rFonts w:eastAsia="Calibri"/>
                <w:sz w:val="22"/>
                <w:szCs w:val="22"/>
              </w:rPr>
              <w:t>4</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Koszt przesłania wiadomości multimedialnej MMS krajowej</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15</w:t>
            </w:r>
            <w:r w:rsidR="00466D3C" w:rsidRPr="006F097D">
              <w:rPr>
                <w:rFonts w:eastAsia="Calibri"/>
                <w:sz w:val="18"/>
                <w:szCs w:val="18"/>
              </w:rPr>
              <w:t xml:space="preserve"> szt.</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9F25E6" w:rsidP="00FF60F8">
            <w:pPr>
              <w:spacing w:after="120"/>
              <w:jc w:val="center"/>
              <w:rPr>
                <w:rFonts w:eastAsia="Calibri"/>
                <w:sz w:val="22"/>
                <w:szCs w:val="22"/>
              </w:rPr>
            </w:pPr>
            <w:r w:rsidRPr="002D54D9">
              <w:rPr>
                <w:rFonts w:eastAsia="Calibri"/>
                <w:sz w:val="22"/>
                <w:szCs w:val="22"/>
              </w:rPr>
              <w:t>5</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Abonament za kartę dostępu do internetu „Taryfa internet”</w:t>
            </w:r>
            <w:r w:rsidR="00F628CD" w:rsidRPr="006F097D">
              <w:rPr>
                <w:rFonts w:eastAsia="Calibri"/>
                <w:sz w:val="18"/>
                <w:szCs w:val="18"/>
              </w:rPr>
              <w:t xml:space="preserve"> limit 9</w:t>
            </w:r>
            <w:r w:rsidR="00740629" w:rsidRPr="006F097D">
              <w:rPr>
                <w:rFonts w:eastAsia="Calibri"/>
                <w:sz w:val="18"/>
                <w:szCs w:val="18"/>
              </w:rPr>
              <w:t xml:space="preserve"> GB</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20 szt.</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9F25E6" w:rsidP="00FF60F8">
            <w:pPr>
              <w:spacing w:after="120"/>
              <w:jc w:val="center"/>
              <w:rPr>
                <w:rFonts w:eastAsia="Calibri"/>
                <w:sz w:val="22"/>
                <w:szCs w:val="22"/>
              </w:rPr>
            </w:pPr>
            <w:r w:rsidRPr="002D54D9">
              <w:rPr>
                <w:rFonts w:eastAsia="Calibri"/>
                <w:sz w:val="22"/>
                <w:szCs w:val="22"/>
              </w:rPr>
              <w:t>6</w:t>
            </w:r>
          </w:p>
        </w:tc>
        <w:tc>
          <w:tcPr>
            <w:tcW w:w="1703"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Abonament za dodatkowy pakiet 6</w:t>
            </w:r>
            <w:r w:rsidR="00466D3C" w:rsidRPr="006F097D">
              <w:rPr>
                <w:rFonts w:eastAsia="Calibri"/>
                <w:sz w:val="18"/>
                <w:szCs w:val="18"/>
              </w:rPr>
              <w:t>GB transmisji przy karcie do połączeń głosowych</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9F25E6" w:rsidP="00FF60F8">
            <w:pPr>
              <w:spacing w:after="120"/>
              <w:jc w:val="center"/>
              <w:rPr>
                <w:rFonts w:eastAsia="Calibri"/>
                <w:sz w:val="18"/>
                <w:szCs w:val="18"/>
              </w:rPr>
            </w:pPr>
            <w:r w:rsidRPr="006F097D">
              <w:rPr>
                <w:rFonts w:eastAsia="Calibri"/>
                <w:sz w:val="18"/>
                <w:szCs w:val="18"/>
              </w:rPr>
              <w:t>10</w:t>
            </w:r>
            <w:r w:rsidR="00466D3C" w:rsidRPr="006F097D">
              <w:rPr>
                <w:rFonts w:eastAsia="Calibri"/>
                <w:sz w:val="18"/>
                <w:szCs w:val="18"/>
              </w:rPr>
              <w:t xml:space="preserve"> szt.</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9F25E6" w:rsidP="00FF60F8">
            <w:pPr>
              <w:spacing w:after="120"/>
              <w:jc w:val="center"/>
              <w:rPr>
                <w:rFonts w:eastAsia="Calibri"/>
                <w:sz w:val="22"/>
                <w:szCs w:val="22"/>
              </w:rPr>
            </w:pPr>
            <w:r w:rsidRPr="002D54D9">
              <w:rPr>
                <w:rFonts w:eastAsia="Calibri"/>
                <w:sz w:val="22"/>
                <w:szCs w:val="22"/>
              </w:rPr>
              <w:t>7</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 xml:space="preserve">Koszt min. połączenia wychodzącego w </w:t>
            </w:r>
            <w:proofErr w:type="spellStart"/>
            <w:r w:rsidRPr="006F097D">
              <w:rPr>
                <w:rFonts w:eastAsia="Calibri"/>
                <w:sz w:val="18"/>
                <w:szCs w:val="18"/>
              </w:rPr>
              <w:t>roamingu</w:t>
            </w:r>
            <w:proofErr w:type="spellEnd"/>
            <w:r w:rsidRPr="006F097D">
              <w:rPr>
                <w:rFonts w:eastAsia="Calibri"/>
                <w:sz w:val="18"/>
                <w:szCs w:val="18"/>
              </w:rPr>
              <w:t xml:space="preserve"> w strefie </w:t>
            </w:r>
            <w:r w:rsidRPr="006F097D">
              <w:rPr>
                <w:rFonts w:eastAsia="Calibri"/>
                <w:sz w:val="18"/>
                <w:szCs w:val="18"/>
              </w:rPr>
              <w:lastRenderedPageBreak/>
              <w:t>krajów Unii Europejskiej</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381</w:t>
            </w:r>
            <w:r w:rsidR="00466D3C" w:rsidRPr="006F097D">
              <w:rPr>
                <w:rFonts w:eastAsia="Calibri"/>
                <w:sz w:val="18"/>
                <w:szCs w:val="18"/>
              </w:rPr>
              <w:t xml:space="preserve"> min.</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9F25E6" w:rsidP="00FF60F8">
            <w:pPr>
              <w:spacing w:after="120"/>
              <w:jc w:val="center"/>
              <w:rPr>
                <w:rFonts w:eastAsia="Calibri"/>
                <w:sz w:val="22"/>
                <w:szCs w:val="22"/>
              </w:rPr>
            </w:pPr>
            <w:r w:rsidRPr="002D54D9">
              <w:rPr>
                <w:rFonts w:eastAsia="Calibri"/>
                <w:sz w:val="22"/>
                <w:szCs w:val="22"/>
              </w:rPr>
              <w:t>8</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 xml:space="preserve">Koszt min. połączenia przychodzącego w </w:t>
            </w:r>
            <w:proofErr w:type="spellStart"/>
            <w:r w:rsidRPr="006F097D">
              <w:rPr>
                <w:rFonts w:eastAsia="Calibri"/>
                <w:sz w:val="18"/>
                <w:szCs w:val="18"/>
              </w:rPr>
              <w:t>roamingu</w:t>
            </w:r>
            <w:proofErr w:type="spellEnd"/>
            <w:r w:rsidRPr="006F097D">
              <w:rPr>
                <w:rFonts w:eastAsia="Calibri"/>
                <w:sz w:val="18"/>
                <w:szCs w:val="18"/>
              </w:rPr>
              <w:t xml:space="preserve"> w strefie krajów Unii Europejskiej</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82</w:t>
            </w:r>
            <w:r w:rsidR="00466D3C" w:rsidRPr="006F097D">
              <w:rPr>
                <w:rFonts w:eastAsia="Calibri"/>
                <w:sz w:val="18"/>
                <w:szCs w:val="18"/>
              </w:rPr>
              <w:t>min.</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gridAfter w:val="1"/>
          <w:wAfter w:w="20" w:type="dxa"/>
          <w:trHeight w:val="510"/>
        </w:trPr>
        <w:tc>
          <w:tcPr>
            <w:tcW w:w="427" w:type="dxa"/>
            <w:tcBorders>
              <w:top w:val="nil"/>
              <w:left w:val="single" w:sz="4" w:space="0" w:color="000000"/>
              <w:bottom w:val="single" w:sz="4" w:space="0" w:color="000000"/>
              <w:right w:val="nil"/>
            </w:tcBorders>
            <w:vAlign w:val="center"/>
            <w:hideMark/>
          </w:tcPr>
          <w:p w:rsidR="00466D3C" w:rsidRPr="002D54D9" w:rsidRDefault="009F25E6" w:rsidP="00FF60F8">
            <w:pPr>
              <w:spacing w:after="120"/>
              <w:jc w:val="center"/>
              <w:rPr>
                <w:rFonts w:eastAsia="Calibri"/>
                <w:sz w:val="22"/>
                <w:szCs w:val="22"/>
              </w:rPr>
            </w:pPr>
            <w:r w:rsidRPr="002D54D9">
              <w:rPr>
                <w:rFonts w:eastAsia="Calibri"/>
                <w:sz w:val="22"/>
                <w:szCs w:val="22"/>
              </w:rPr>
              <w:t>9</w:t>
            </w:r>
          </w:p>
        </w:tc>
        <w:tc>
          <w:tcPr>
            <w:tcW w:w="1703" w:type="dxa"/>
            <w:tcBorders>
              <w:top w:val="nil"/>
              <w:left w:val="single" w:sz="4" w:space="0" w:color="000000"/>
              <w:bottom w:val="single" w:sz="4" w:space="0" w:color="000000"/>
              <w:right w:val="nil"/>
            </w:tcBorders>
            <w:vAlign w:val="bottom"/>
            <w:hideMark/>
          </w:tcPr>
          <w:p w:rsidR="00466D3C" w:rsidRPr="006F097D" w:rsidRDefault="00466D3C" w:rsidP="00FF60F8">
            <w:pPr>
              <w:spacing w:after="120"/>
              <w:jc w:val="center"/>
              <w:rPr>
                <w:rFonts w:eastAsia="Calibri"/>
                <w:sz w:val="18"/>
                <w:szCs w:val="18"/>
              </w:rPr>
            </w:pPr>
            <w:r w:rsidRPr="006F097D">
              <w:rPr>
                <w:rFonts w:eastAsia="Calibri"/>
                <w:sz w:val="18"/>
                <w:szCs w:val="18"/>
              </w:rPr>
              <w:t>Koszt min. połączenia międzynarodowego w strefie krajów Unii Europejskiej</w:t>
            </w:r>
          </w:p>
        </w:tc>
        <w:tc>
          <w:tcPr>
            <w:tcW w:w="921"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07" w:type="dxa"/>
            <w:tcBorders>
              <w:top w:val="nil"/>
              <w:left w:val="single" w:sz="4" w:space="0" w:color="000000"/>
              <w:bottom w:val="single" w:sz="4" w:space="0" w:color="000000"/>
              <w:right w:val="nil"/>
            </w:tcBorders>
            <w:vAlign w:val="bottom"/>
            <w:hideMark/>
          </w:tcPr>
          <w:p w:rsidR="00466D3C" w:rsidRPr="006F097D" w:rsidRDefault="00F628CD" w:rsidP="00FF60F8">
            <w:pPr>
              <w:spacing w:after="120"/>
              <w:jc w:val="center"/>
              <w:rPr>
                <w:rFonts w:eastAsia="Calibri"/>
                <w:sz w:val="18"/>
                <w:szCs w:val="18"/>
              </w:rPr>
            </w:pPr>
            <w:r w:rsidRPr="006F097D">
              <w:rPr>
                <w:rFonts w:eastAsia="Calibri"/>
                <w:sz w:val="18"/>
                <w:szCs w:val="18"/>
              </w:rPr>
              <w:t>141</w:t>
            </w:r>
            <w:r w:rsidR="00466D3C" w:rsidRPr="006F097D">
              <w:rPr>
                <w:rFonts w:eastAsia="Calibri"/>
                <w:sz w:val="18"/>
                <w:szCs w:val="18"/>
              </w:rPr>
              <w:t xml:space="preserve"> min.</w:t>
            </w:r>
          </w:p>
        </w:tc>
        <w:tc>
          <w:tcPr>
            <w:tcW w:w="1510"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418" w:type="dxa"/>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1134" w:type="dxa"/>
            <w:tcBorders>
              <w:top w:val="nil"/>
              <w:left w:val="single" w:sz="4" w:space="0" w:color="000000"/>
              <w:bottom w:val="single" w:sz="4" w:space="0" w:color="000000"/>
              <w:right w:val="nil"/>
            </w:tcBorders>
            <w:hideMark/>
          </w:tcPr>
          <w:p w:rsidR="00466D3C" w:rsidRPr="006F097D" w:rsidRDefault="00466D3C" w:rsidP="00FF60F8">
            <w:pPr>
              <w:spacing w:after="120"/>
              <w:jc w:val="center"/>
              <w:rPr>
                <w:rFonts w:eastAsia="Calibri"/>
                <w:sz w:val="18"/>
                <w:szCs w:val="18"/>
              </w:rPr>
            </w:pPr>
            <w:r w:rsidRPr="006F097D">
              <w:rPr>
                <w:rFonts w:eastAsia="Calibri"/>
                <w:sz w:val="18"/>
                <w:szCs w:val="18"/>
              </w:rPr>
              <w:t>23%</w:t>
            </w:r>
          </w:p>
        </w:tc>
        <w:tc>
          <w:tcPr>
            <w:tcW w:w="1325" w:type="dxa"/>
            <w:gridSpan w:val="2"/>
            <w:tcBorders>
              <w:top w:val="nil"/>
              <w:left w:val="single" w:sz="4" w:space="0" w:color="000000"/>
              <w:bottom w:val="single" w:sz="4" w:space="0" w:color="000000"/>
              <w:right w:val="nil"/>
            </w:tcBorders>
            <w:vAlign w:val="bottom"/>
          </w:tcPr>
          <w:p w:rsidR="00466D3C" w:rsidRPr="006F097D" w:rsidRDefault="00466D3C" w:rsidP="00FF60F8">
            <w:pPr>
              <w:spacing w:after="120"/>
              <w:jc w:val="center"/>
              <w:rPr>
                <w:rFonts w:eastAsia="Calibri"/>
                <w:sz w:val="18"/>
                <w:szCs w:val="18"/>
              </w:rPr>
            </w:pPr>
          </w:p>
        </w:tc>
        <w:tc>
          <w:tcPr>
            <w:tcW w:w="50" w:type="dxa"/>
            <w:gridSpan w:val="2"/>
            <w:tcBorders>
              <w:top w:val="nil"/>
              <w:left w:val="single" w:sz="4" w:space="0" w:color="000000"/>
              <w:bottom w:val="nil"/>
              <w:right w:val="nil"/>
            </w:tcBorders>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trHeight w:val="255"/>
        </w:trPr>
        <w:tc>
          <w:tcPr>
            <w:tcW w:w="427" w:type="dxa"/>
            <w:vAlign w:val="center"/>
          </w:tcPr>
          <w:p w:rsidR="00466D3C" w:rsidRPr="002D54D9" w:rsidRDefault="00466D3C" w:rsidP="00FF60F8">
            <w:pPr>
              <w:spacing w:after="120"/>
              <w:jc w:val="center"/>
              <w:rPr>
                <w:rFonts w:eastAsia="Calibri"/>
                <w:sz w:val="22"/>
                <w:szCs w:val="22"/>
              </w:rPr>
            </w:pPr>
          </w:p>
        </w:tc>
        <w:tc>
          <w:tcPr>
            <w:tcW w:w="1703" w:type="dxa"/>
            <w:vAlign w:val="bottom"/>
          </w:tcPr>
          <w:p w:rsidR="00466D3C" w:rsidRPr="002D54D9" w:rsidRDefault="00466D3C" w:rsidP="00FF60F8">
            <w:pPr>
              <w:spacing w:after="120"/>
              <w:jc w:val="center"/>
              <w:rPr>
                <w:rFonts w:eastAsia="Calibri"/>
                <w:sz w:val="22"/>
                <w:szCs w:val="22"/>
              </w:rPr>
            </w:pPr>
          </w:p>
        </w:tc>
        <w:tc>
          <w:tcPr>
            <w:tcW w:w="921" w:type="dxa"/>
            <w:vAlign w:val="bottom"/>
          </w:tcPr>
          <w:p w:rsidR="00466D3C" w:rsidRPr="002D54D9" w:rsidRDefault="00466D3C" w:rsidP="00FF60F8">
            <w:pPr>
              <w:spacing w:after="120"/>
              <w:jc w:val="center"/>
              <w:rPr>
                <w:rFonts w:eastAsia="Calibri"/>
                <w:sz w:val="22"/>
                <w:szCs w:val="22"/>
              </w:rPr>
            </w:pPr>
          </w:p>
        </w:tc>
        <w:tc>
          <w:tcPr>
            <w:tcW w:w="1107" w:type="dxa"/>
            <w:vAlign w:val="bottom"/>
          </w:tcPr>
          <w:p w:rsidR="00466D3C" w:rsidRPr="002D54D9" w:rsidRDefault="00466D3C" w:rsidP="00FF60F8">
            <w:pPr>
              <w:spacing w:after="120"/>
              <w:jc w:val="center"/>
              <w:rPr>
                <w:rFonts w:eastAsia="Calibri"/>
                <w:sz w:val="22"/>
                <w:szCs w:val="22"/>
              </w:rPr>
            </w:pPr>
          </w:p>
        </w:tc>
        <w:tc>
          <w:tcPr>
            <w:tcW w:w="1510" w:type="dxa"/>
            <w:vAlign w:val="bottom"/>
          </w:tcPr>
          <w:p w:rsidR="00466D3C" w:rsidRPr="002D54D9" w:rsidRDefault="00466D3C" w:rsidP="00FF60F8">
            <w:pPr>
              <w:spacing w:after="120"/>
              <w:jc w:val="center"/>
              <w:rPr>
                <w:rFonts w:eastAsia="Calibri"/>
                <w:sz w:val="22"/>
                <w:szCs w:val="22"/>
              </w:rPr>
            </w:pPr>
          </w:p>
        </w:tc>
        <w:tc>
          <w:tcPr>
            <w:tcW w:w="1418" w:type="dxa"/>
            <w:vAlign w:val="bottom"/>
          </w:tcPr>
          <w:p w:rsidR="00466D3C" w:rsidRPr="002D54D9" w:rsidRDefault="00466D3C" w:rsidP="00FF60F8">
            <w:pPr>
              <w:spacing w:after="120"/>
              <w:jc w:val="center"/>
              <w:rPr>
                <w:rFonts w:eastAsia="Calibri"/>
                <w:sz w:val="22"/>
                <w:szCs w:val="22"/>
              </w:rPr>
            </w:pPr>
          </w:p>
        </w:tc>
        <w:tc>
          <w:tcPr>
            <w:tcW w:w="1134" w:type="dxa"/>
            <w:vAlign w:val="bottom"/>
          </w:tcPr>
          <w:p w:rsidR="00466D3C" w:rsidRPr="002D54D9" w:rsidRDefault="00466D3C" w:rsidP="00FF60F8">
            <w:pPr>
              <w:spacing w:after="120"/>
              <w:jc w:val="center"/>
              <w:rPr>
                <w:rFonts w:eastAsia="Calibri"/>
                <w:sz w:val="22"/>
                <w:szCs w:val="22"/>
              </w:rPr>
            </w:pPr>
          </w:p>
        </w:tc>
        <w:tc>
          <w:tcPr>
            <w:tcW w:w="1275" w:type="dxa"/>
            <w:vAlign w:val="bottom"/>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c>
          <w:tcPr>
            <w:tcW w:w="60" w:type="dxa"/>
            <w:gridSpan w:val="2"/>
          </w:tcPr>
          <w:p w:rsidR="00466D3C" w:rsidRPr="002D54D9" w:rsidRDefault="00466D3C" w:rsidP="00FF60F8">
            <w:pPr>
              <w:spacing w:after="120"/>
              <w:jc w:val="center"/>
              <w:rPr>
                <w:rFonts w:eastAsia="Calibri"/>
                <w:sz w:val="22"/>
                <w:szCs w:val="22"/>
              </w:rPr>
            </w:pPr>
          </w:p>
        </w:tc>
      </w:tr>
      <w:tr w:rsidR="00466D3C" w:rsidRPr="002D54D9" w:rsidTr="002D54D9">
        <w:trPr>
          <w:trHeight w:val="255"/>
        </w:trPr>
        <w:tc>
          <w:tcPr>
            <w:tcW w:w="427" w:type="dxa"/>
            <w:tcBorders>
              <w:top w:val="single" w:sz="8" w:space="0" w:color="000000"/>
              <w:left w:val="single" w:sz="8" w:space="0" w:color="000000"/>
              <w:bottom w:val="single" w:sz="8" w:space="0" w:color="000000"/>
              <w:right w:val="nil"/>
            </w:tcBorders>
            <w:tcMar>
              <w:top w:w="0" w:type="dxa"/>
              <w:left w:w="70" w:type="dxa"/>
              <w:bottom w:w="0" w:type="dxa"/>
              <w:right w:w="70" w:type="dxa"/>
            </w:tcMar>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1</w:t>
            </w:r>
            <w:r w:rsidR="009F25E6" w:rsidRPr="002D54D9">
              <w:rPr>
                <w:rFonts w:eastAsia="Calibri"/>
                <w:sz w:val="22"/>
                <w:szCs w:val="22"/>
              </w:rPr>
              <w:t>0</w:t>
            </w:r>
          </w:p>
        </w:tc>
        <w:tc>
          <w:tcPr>
            <w:tcW w:w="1703" w:type="dxa"/>
            <w:tcBorders>
              <w:top w:val="single" w:sz="8" w:space="0" w:color="000000"/>
              <w:left w:val="nil"/>
              <w:bottom w:val="single" w:sz="8" w:space="0" w:color="000000"/>
              <w:right w:val="nil"/>
            </w:tcBorders>
            <w:tcMar>
              <w:top w:w="0" w:type="dxa"/>
              <w:left w:w="70" w:type="dxa"/>
              <w:bottom w:w="0" w:type="dxa"/>
              <w:right w:w="70" w:type="dxa"/>
            </w:tcMar>
            <w:vAlign w:val="bottom"/>
            <w:hideMark/>
          </w:tcPr>
          <w:p w:rsidR="00466D3C" w:rsidRPr="002D54D9" w:rsidRDefault="00466D3C" w:rsidP="00FF60F8">
            <w:pPr>
              <w:spacing w:after="120"/>
              <w:jc w:val="center"/>
              <w:rPr>
                <w:rFonts w:eastAsia="Calibri"/>
                <w:sz w:val="22"/>
                <w:szCs w:val="22"/>
              </w:rPr>
            </w:pPr>
          </w:p>
        </w:tc>
        <w:tc>
          <w:tcPr>
            <w:tcW w:w="921" w:type="dxa"/>
            <w:tcBorders>
              <w:top w:val="single" w:sz="8" w:space="0" w:color="000000"/>
              <w:left w:val="nil"/>
              <w:bottom w:val="single" w:sz="8" w:space="0" w:color="000000"/>
              <w:right w:val="nil"/>
            </w:tcBorders>
            <w:tcMar>
              <w:top w:w="0" w:type="dxa"/>
              <w:left w:w="70" w:type="dxa"/>
              <w:bottom w:w="0" w:type="dxa"/>
              <w:right w:w="70" w:type="dxa"/>
            </w:tcMar>
            <w:vAlign w:val="bottom"/>
            <w:hideMark/>
          </w:tcPr>
          <w:p w:rsidR="00466D3C" w:rsidRPr="002D54D9" w:rsidRDefault="00466D3C" w:rsidP="00FF60F8">
            <w:pPr>
              <w:spacing w:after="120"/>
              <w:jc w:val="center"/>
              <w:rPr>
                <w:rFonts w:eastAsia="Calibri"/>
                <w:sz w:val="22"/>
                <w:szCs w:val="22"/>
              </w:rPr>
            </w:pPr>
          </w:p>
        </w:tc>
        <w:tc>
          <w:tcPr>
            <w:tcW w:w="6684" w:type="dxa"/>
            <w:gridSpan w:val="13"/>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466D3C" w:rsidRPr="002D54D9" w:rsidRDefault="00466D3C" w:rsidP="00FF60F8">
            <w:pPr>
              <w:spacing w:after="120"/>
              <w:jc w:val="center"/>
              <w:rPr>
                <w:rFonts w:eastAsia="Calibri"/>
                <w:sz w:val="22"/>
                <w:szCs w:val="22"/>
              </w:rPr>
            </w:pPr>
            <w:r w:rsidRPr="002D54D9">
              <w:rPr>
                <w:rFonts w:eastAsia="Calibri"/>
                <w:sz w:val="22"/>
                <w:szCs w:val="22"/>
              </w:rPr>
              <w:t>Razem brutto za 24 mi</w:t>
            </w:r>
            <w:r w:rsidR="009F25E6" w:rsidRPr="002D54D9">
              <w:rPr>
                <w:rFonts w:eastAsia="Calibri"/>
                <w:sz w:val="22"/>
                <w:szCs w:val="22"/>
              </w:rPr>
              <w:t>esiące (suma kolumny F poz. 1-9</w:t>
            </w:r>
            <w:r w:rsidRPr="002D54D9">
              <w:rPr>
                <w:rFonts w:eastAsia="Calibri"/>
                <w:sz w:val="22"/>
                <w:szCs w:val="22"/>
              </w:rPr>
              <w:t>):</w:t>
            </w:r>
          </w:p>
        </w:tc>
      </w:tr>
    </w:tbl>
    <w:p w:rsidR="00466D3C" w:rsidRPr="002D54D9" w:rsidRDefault="00466D3C" w:rsidP="002D54D9">
      <w:pPr>
        <w:spacing w:after="120"/>
        <w:jc w:val="both"/>
        <w:rPr>
          <w:rFonts w:eastAsia="Calibri"/>
          <w:sz w:val="22"/>
          <w:szCs w:val="22"/>
        </w:rPr>
      </w:pPr>
    </w:p>
    <w:p w:rsidR="00466D3C" w:rsidRPr="002D54D9" w:rsidRDefault="00466D3C" w:rsidP="002D54D9">
      <w:pPr>
        <w:spacing w:after="120"/>
        <w:jc w:val="both"/>
        <w:rPr>
          <w:rFonts w:eastAsia="Calibri"/>
          <w:sz w:val="22"/>
          <w:szCs w:val="22"/>
        </w:rPr>
      </w:pPr>
      <w:r w:rsidRPr="002D54D9">
        <w:rPr>
          <w:rFonts w:eastAsia="Calibri"/>
          <w:sz w:val="22"/>
          <w:szCs w:val="22"/>
        </w:rPr>
        <w:t>UWAGA:</w:t>
      </w:r>
    </w:p>
    <w:p w:rsidR="00466D3C" w:rsidRPr="002D54D9" w:rsidRDefault="00466D3C" w:rsidP="002D54D9">
      <w:pPr>
        <w:spacing w:after="120"/>
        <w:jc w:val="both"/>
        <w:rPr>
          <w:rFonts w:eastAsia="Calibri"/>
          <w:sz w:val="22"/>
          <w:szCs w:val="22"/>
        </w:rPr>
      </w:pPr>
      <w:r w:rsidRPr="002D54D9">
        <w:rPr>
          <w:rFonts w:eastAsia="Calibri"/>
          <w:sz w:val="22"/>
          <w:szCs w:val="22"/>
        </w:rPr>
        <w:t>Ilość minut połączeń miesięcznych, SMS i MMS jest wartością szacunkową słu</w:t>
      </w:r>
      <w:r w:rsidR="004B1B20" w:rsidRPr="002D54D9">
        <w:rPr>
          <w:rFonts w:eastAsia="Calibri"/>
          <w:sz w:val="22"/>
          <w:szCs w:val="22"/>
        </w:rPr>
        <w:t xml:space="preserve">żącą ocenie ofert </w:t>
      </w:r>
      <w:r w:rsidRPr="002D54D9">
        <w:rPr>
          <w:rFonts w:eastAsia="Calibri"/>
          <w:sz w:val="22"/>
          <w:szCs w:val="22"/>
        </w:rPr>
        <w:t>Wykonawców. Rzeczywisty czas  połączeń wykonywanych przez Zamawiającego oraz ilość SMS i MMS może się różnić od przedstawionego w niniejszym formularzu.</w:t>
      </w:r>
    </w:p>
    <w:p w:rsidR="00466D3C" w:rsidRPr="002D54D9" w:rsidRDefault="00466D3C" w:rsidP="002D54D9">
      <w:pPr>
        <w:spacing w:after="120"/>
        <w:jc w:val="both"/>
        <w:rPr>
          <w:rFonts w:eastAsia="Calibri"/>
          <w:sz w:val="22"/>
          <w:szCs w:val="22"/>
        </w:rPr>
      </w:pPr>
    </w:p>
    <w:p w:rsidR="00466D3C" w:rsidRDefault="00466D3C" w:rsidP="002D54D9">
      <w:pPr>
        <w:pStyle w:val="Tekstpodstawowy21"/>
        <w:spacing w:line="360" w:lineRule="auto"/>
        <w:ind w:firstLine="0"/>
        <w:jc w:val="both"/>
        <w:rPr>
          <w:rFonts w:ascii="Arial" w:hAnsi="Arial" w:cs="Arial"/>
          <w:sz w:val="20"/>
        </w:rPr>
      </w:pPr>
    </w:p>
    <w:p w:rsidR="00A86375" w:rsidRPr="00A91BE7" w:rsidRDefault="00A86375" w:rsidP="002D54D9">
      <w:pPr>
        <w:pStyle w:val="Tekstpodstawowy21"/>
        <w:spacing w:line="360" w:lineRule="auto"/>
        <w:ind w:firstLine="0"/>
        <w:jc w:val="both"/>
        <w:rPr>
          <w:rFonts w:ascii="Arial" w:hAnsi="Arial" w:cs="Arial"/>
          <w:sz w:val="20"/>
        </w:rPr>
      </w:pPr>
    </w:p>
    <w:sectPr w:rsidR="00A86375" w:rsidRPr="00A91BE7" w:rsidSect="00CC3A1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NewRomanPS-BoldMT">
    <w:altName w:val="Times New Roman"/>
    <w:charset w:val="EE"/>
    <w:family w:val="auto"/>
    <w:pitch w:val="default"/>
  </w:font>
  <w:font w:name="TimesNewRomanPSMT">
    <w:altName w:val="Times New Roman"/>
    <w:charset w:val="EE"/>
    <w:family w:val="roman"/>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upperRoman"/>
      <w:pStyle w:val="Konspn"/>
      <w:lvlText w:val="%1."/>
      <w:lvlJc w:val="left"/>
      <w:pPr>
        <w:tabs>
          <w:tab w:val="num" w:pos="720"/>
        </w:tabs>
        <w:ind w:left="720" w:hanging="72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b/>
      </w:rPr>
    </w:lvl>
  </w:abstractNum>
  <w:abstractNum w:abstractNumId="3" w15:restartNumberingAfterBreak="0">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Times New Roman"/>
        <w:b w:val="0"/>
      </w:rPr>
    </w:lvl>
    <w:lvl w:ilvl="2">
      <w:start w:val="1"/>
      <w:numFmt w:val="bullet"/>
      <w:lvlText w:val="▪"/>
      <w:lvlJc w:val="left"/>
      <w:pPr>
        <w:tabs>
          <w:tab w:val="num" w:pos="1440"/>
        </w:tabs>
        <w:ind w:left="1440" w:hanging="360"/>
      </w:pPr>
      <w:rPr>
        <w:rFonts w:ascii="OpenSymbol" w:hAnsi="OpenSymbol" w:cs="Times New Roman"/>
        <w:b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b w:val="0"/>
      </w:rPr>
    </w:lvl>
    <w:lvl w:ilvl="5">
      <w:start w:val="1"/>
      <w:numFmt w:val="bullet"/>
      <w:lvlText w:val="▪"/>
      <w:lvlJc w:val="left"/>
      <w:pPr>
        <w:tabs>
          <w:tab w:val="num" w:pos="2520"/>
        </w:tabs>
        <w:ind w:left="2520" w:hanging="360"/>
      </w:pPr>
      <w:rPr>
        <w:rFonts w:ascii="OpenSymbol" w:hAnsi="OpenSymbol" w:cs="Times New Roman"/>
        <w:b w:val="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b w:val="0"/>
      </w:rPr>
    </w:lvl>
    <w:lvl w:ilvl="8">
      <w:start w:val="1"/>
      <w:numFmt w:val="bullet"/>
      <w:lvlText w:val="▪"/>
      <w:lvlJc w:val="left"/>
      <w:pPr>
        <w:tabs>
          <w:tab w:val="num" w:pos="3600"/>
        </w:tabs>
        <w:ind w:left="3600" w:hanging="360"/>
      </w:pPr>
      <w:rPr>
        <w:rFonts w:ascii="OpenSymbol" w:hAnsi="OpenSymbol" w:cs="Times New Roman"/>
        <w:b w:val="0"/>
      </w:rPr>
    </w:lvl>
  </w:abstractNum>
  <w:abstractNum w:abstractNumId="4" w15:restartNumberingAfterBreak="0">
    <w:nsid w:val="0000001B"/>
    <w:multiLevelType w:val="multilevel"/>
    <w:tmpl w:val="0000001B"/>
    <w:name w:val="WW8Num27"/>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cs="Times New Roman"/>
      </w:rPr>
    </w:lvl>
  </w:abstractNum>
  <w:abstractNum w:abstractNumId="6"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Times New Roman"/>
        <w:b w:val="0"/>
        <w:sz w:val="20"/>
        <w:szCs w:val="20"/>
      </w:rPr>
    </w:lvl>
    <w:lvl w:ilvl="1">
      <w:start w:val="1"/>
      <w:numFmt w:val="bullet"/>
      <w:lvlText w:val=""/>
      <w:lvlJc w:val="left"/>
      <w:pPr>
        <w:tabs>
          <w:tab w:val="num" w:pos="1080"/>
        </w:tabs>
        <w:ind w:left="1080" w:hanging="360"/>
      </w:pPr>
      <w:rPr>
        <w:rFonts w:ascii="Symbol" w:hAnsi="Symbol" w:cs="Times New Roman"/>
        <w:b w:val="0"/>
        <w:sz w:val="20"/>
        <w:szCs w:val="20"/>
      </w:rPr>
    </w:lvl>
    <w:lvl w:ilvl="2">
      <w:start w:val="1"/>
      <w:numFmt w:val="bullet"/>
      <w:lvlText w:val=""/>
      <w:lvlJc w:val="left"/>
      <w:pPr>
        <w:tabs>
          <w:tab w:val="num" w:pos="1440"/>
        </w:tabs>
        <w:ind w:left="1440" w:hanging="360"/>
      </w:pPr>
      <w:rPr>
        <w:rFonts w:ascii="Symbol" w:hAnsi="Symbol" w:cs="Times New Roman"/>
        <w:b w:val="0"/>
        <w:sz w:val="20"/>
        <w:szCs w:val="20"/>
      </w:rPr>
    </w:lvl>
    <w:lvl w:ilvl="3">
      <w:start w:val="1"/>
      <w:numFmt w:val="bullet"/>
      <w:lvlText w:val=""/>
      <w:lvlJc w:val="left"/>
      <w:pPr>
        <w:tabs>
          <w:tab w:val="num" w:pos="1800"/>
        </w:tabs>
        <w:ind w:left="1800" w:hanging="360"/>
      </w:pPr>
      <w:rPr>
        <w:rFonts w:ascii="Symbol" w:hAnsi="Symbol" w:cs="Times New Roman"/>
        <w:b w:val="0"/>
        <w:sz w:val="20"/>
        <w:szCs w:val="20"/>
      </w:rPr>
    </w:lvl>
    <w:lvl w:ilvl="4">
      <w:start w:val="1"/>
      <w:numFmt w:val="bullet"/>
      <w:lvlText w:val=""/>
      <w:lvlJc w:val="left"/>
      <w:pPr>
        <w:tabs>
          <w:tab w:val="num" w:pos="2160"/>
        </w:tabs>
        <w:ind w:left="2160" w:hanging="360"/>
      </w:pPr>
      <w:rPr>
        <w:rFonts w:ascii="Symbol" w:hAnsi="Symbol" w:cs="Times New Roman"/>
        <w:b w:val="0"/>
        <w:sz w:val="20"/>
        <w:szCs w:val="20"/>
      </w:rPr>
    </w:lvl>
    <w:lvl w:ilvl="5">
      <w:start w:val="1"/>
      <w:numFmt w:val="bullet"/>
      <w:lvlText w:val=""/>
      <w:lvlJc w:val="left"/>
      <w:pPr>
        <w:tabs>
          <w:tab w:val="num" w:pos="2520"/>
        </w:tabs>
        <w:ind w:left="2520" w:hanging="360"/>
      </w:pPr>
      <w:rPr>
        <w:rFonts w:ascii="Symbol" w:hAnsi="Symbol" w:cs="Times New Roman"/>
        <w:b w:val="0"/>
        <w:sz w:val="20"/>
        <w:szCs w:val="20"/>
      </w:rPr>
    </w:lvl>
    <w:lvl w:ilvl="6">
      <w:start w:val="1"/>
      <w:numFmt w:val="bullet"/>
      <w:lvlText w:val=""/>
      <w:lvlJc w:val="left"/>
      <w:pPr>
        <w:tabs>
          <w:tab w:val="num" w:pos="2880"/>
        </w:tabs>
        <w:ind w:left="2880" w:hanging="360"/>
      </w:pPr>
      <w:rPr>
        <w:rFonts w:ascii="Symbol" w:hAnsi="Symbol" w:cs="Times New Roman"/>
        <w:b w:val="0"/>
        <w:sz w:val="20"/>
        <w:szCs w:val="20"/>
      </w:rPr>
    </w:lvl>
    <w:lvl w:ilvl="7">
      <w:start w:val="1"/>
      <w:numFmt w:val="bullet"/>
      <w:lvlText w:val=""/>
      <w:lvlJc w:val="left"/>
      <w:pPr>
        <w:tabs>
          <w:tab w:val="num" w:pos="3240"/>
        </w:tabs>
        <w:ind w:left="3240" w:hanging="360"/>
      </w:pPr>
      <w:rPr>
        <w:rFonts w:ascii="Symbol" w:hAnsi="Symbol" w:cs="Times New Roman"/>
        <w:b w:val="0"/>
        <w:sz w:val="20"/>
        <w:szCs w:val="20"/>
      </w:rPr>
    </w:lvl>
    <w:lvl w:ilvl="8">
      <w:start w:val="1"/>
      <w:numFmt w:val="bullet"/>
      <w:lvlText w:val=""/>
      <w:lvlJc w:val="left"/>
      <w:pPr>
        <w:tabs>
          <w:tab w:val="num" w:pos="3600"/>
        </w:tabs>
        <w:ind w:left="3600" w:hanging="360"/>
      </w:pPr>
      <w:rPr>
        <w:rFonts w:ascii="Symbol" w:hAnsi="Symbol" w:cs="Times New Roman"/>
        <w:b w:val="0"/>
        <w:sz w:val="20"/>
        <w:szCs w:val="20"/>
      </w:rPr>
    </w:lvl>
  </w:abstractNum>
  <w:abstractNum w:abstractNumId="7" w15:restartNumberingAfterBreak="0">
    <w:nsid w:val="0AA058F0"/>
    <w:multiLevelType w:val="hybridMultilevel"/>
    <w:tmpl w:val="003A1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FA0B13"/>
    <w:multiLevelType w:val="hybridMultilevel"/>
    <w:tmpl w:val="2662C604"/>
    <w:lvl w:ilvl="0" w:tplc="A2E47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162480"/>
    <w:multiLevelType w:val="hybridMultilevel"/>
    <w:tmpl w:val="5DD66272"/>
    <w:lvl w:ilvl="0" w:tplc="E7241080">
      <w:start w:val="1"/>
      <w:numFmt w:val="upperRoman"/>
      <w:lvlText w:val="%1."/>
      <w:lvlJc w:val="left"/>
      <w:pPr>
        <w:ind w:left="1035"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A94855"/>
    <w:multiLevelType w:val="hybridMultilevel"/>
    <w:tmpl w:val="4F4ED99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27EB097F"/>
    <w:multiLevelType w:val="hybridMultilevel"/>
    <w:tmpl w:val="9AAC469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7A4663"/>
    <w:multiLevelType w:val="hybridMultilevel"/>
    <w:tmpl w:val="E6B8CD56"/>
    <w:lvl w:ilvl="0" w:tplc="10D2B0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431524C"/>
    <w:multiLevelType w:val="hybridMultilevel"/>
    <w:tmpl w:val="F2845D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4672D5D"/>
    <w:multiLevelType w:val="hybridMultilevel"/>
    <w:tmpl w:val="B5D4F762"/>
    <w:lvl w:ilvl="0" w:tplc="0415000F">
      <w:start w:val="1"/>
      <w:numFmt w:val="decimal"/>
      <w:lvlText w:val="%1."/>
      <w:lvlJc w:val="left"/>
      <w:pPr>
        <w:ind w:left="106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E19065D"/>
    <w:multiLevelType w:val="hybridMultilevel"/>
    <w:tmpl w:val="40EE6ABC"/>
    <w:lvl w:ilvl="0" w:tplc="8D1A86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A014677"/>
    <w:multiLevelType w:val="hybridMultilevel"/>
    <w:tmpl w:val="83EA2CAE"/>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2"/>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12"/>
  </w:num>
  <w:num w:numId="15">
    <w:abstractNumId w:val="13"/>
  </w:num>
  <w:num w:numId="16">
    <w:abstractNumId w:val="1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62"/>
    <w:rsid w:val="000F03C7"/>
    <w:rsid w:val="000F2E98"/>
    <w:rsid w:val="001127DE"/>
    <w:rsid w:val="00144843"/>
    <w:rsid w:val="001506B8"/>
    <w:rsid w:val="00172F8F"/>
    <w:rsid w:val="001E6A6C"/>
    <w:rsid w:val="001F70B7"/>
    <w:rsid w:val="00217B9B"/>
    <w:rsid w:val="0024618E"/>
    <w:rsid w:val="00250E5D"/>
    <w:rsid w:val="00273865"/>
    <w:rsid w:val="002941E5"/>
    <w:rsid w:val="002D54D9"/>
    <w:rsid w:val="003008DD"/>
    <w:rsid w:val="00341CD3"/>
    <w:rsid w:val="00364B68"/>
    <w:rsid w:val="00367CDC"/>
    <w:rsid w:val="0045502C"/>
    <w:rsid w:val="00463126"/>
    <w:rsid w:val="00466D3C"/>
    <w:rsid w:val="004975B9"/>
    <w:rsid w:val="004A18D9"/>
    <w:rsid w:val="004B1B20"/>
    <w:rsid w:val="004B4B8F"/>
    <w:rsid w:val="004C4B65"/>
    <w:rsid w:val="00504BBF"/>
    <w:rsid w:val="0051394F"/>
    <w:rsid w:val="00574B8C"/>
    <w:rsid w:val="0058152B"/>
    <w:rsid w:val="005B7DBD"/>
    <w:rsid w:val="005C3493"/>
    <w:rsid w:val="005E006F"/>
    <w:rsid w:val="005E6F21"/>
    <w:rsid w:val="005F4447"/>
    <w:rsid w:val="00600A66"/>
    <w:rsid w:val="00624656"/>
    <w:rsid w:val="00637D4E"/>
    <w:rsid w:val="00681090"/>
    <w:rsid w:val="006A7667"/>
    <w:rsid w:val="006E3D7B"/>
    <w:rsid w:val="006F097D"/>
    <w:rsid w:val="00704A67"/>
    <w:rsid w:val="00715C90"/>
    <w:rsid w:val="00740629"/>
    <w:rsid w:val="00770B49"/>
    <w:rsid w:val="007D1768"/>
    <w:rsid w:val="0087508F"/>
    <w:rsid w:val="008A1D82"/>
    <w:rsid w:val="008C740D"/>
    <w:rsid w:val="008E2252"/>
    <w:rsid w:val="00900A1C"/>
    <w:rsid w:val="00917262"/>
    <w:rsid w:val="00934B2A"/>
    <w:rsid w:val="00947AE6"/>
    <w:rsid w:val="00980196"/>
    <w:rsid w:val="00985454"/>
    <w:rsid w:val="00994D98"/>
    <w:rsid w:val="009F25E6"/>
    <w:rsid w:val="00A049FC"/>
    <w:rsid w:val="00A50362"/>
    <w:rsid w:val="00A86375"/>
    <w:rsid w:val="00A87CAE"/>
    <w:rsid w:val="00A91BE7"/>
    <w:rsid w:val="00AC7BD1"/>
    <w:rsid w:val="00AE5A42"/>
    <w:rsid w:val="00B30C8D"/>
    <w:rsid w:val="00B650B6"/>
    <w:rsid w:val="00B656BF"/>
    <w:rsid w:val="00B65755"/>
    <w:rsid w:val="00B66B97"/>
    <w:rsid w:val="00BA56A8"/>
    <w:rsid w:val="00BC1BF4"/>
    <w:rsid w:val="00BD2001"/>
    <w:rsid w:val="00BD3182"/>
    <w:rsid w:val="00C146F4"/>
    <w:rsid w:val="00C1785F"/>
    <w:rsid w:val="00C702B8"/>
    <w:rsid w:val="00CC3A10"/>
    <w:rsid w:val="00CE1E29"/>
    <w:rsid w:val="00CE6D4E"/>
    <w:rsid w:val="00D0311C"/>
    <w:rsid w:val="00D04DA0"/>
    <w:rsid w:val="00D45415"/>
    <w:rsid w:val="00D87857"/>
    <w:rsid w:val="00DA65A3"/>
    <w:rsid w:val="00DF158A"/>
    <w:rsid w:val="00DF17E8"/>
    <w:rsid w:val="00DF27AF"/>
    <w:rsid w:val="00DF335D"/>
    <w:rsid w:val="00DF5E05"/>
    <w:rsid w:val="00E447F6"/>
    <w:rsid w:val="00E46991"/>
    <w:rsid w:val="00E57F3F"/>
    <w:rsid w:val="00E77803"/>
    <w:rsid w:val="00EC51B5"/>
    <w:rsid w:val="00ED1F6E"/>
    <w:rsid w:val="00F24303"/>
    <w:rsid w:val="00F27D41"/>
    <w:rsid w:val="00F628CD"/>
    <w:rsid w:val="00FD4882"/>
    <w:rsid w:val="00FF6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2DCE4"/>
  <w15:docId w15:val="{757A657D-1158-4AFA-B915-2AB86387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04DA0"/>
    <w:rPr>
      <w:sz w:val="24"/>
      <w:szCs w:val="24"/>
    </w:rPr>
  </w:style>
  <w:style w:type="paragraph" w:styleId="Nagwek1">
    <w:name w:val="heading 1"/>
    <w:basedOn w:val="Normalny"/>
    <w:next w:val="Normalny"/>
    <w:qFormat/>
    <w:rsid w:val="00D04DA0"/>
    <w:pPr>
      <w:keepNext/>
      <w:outlineLvl w:val="0"/>
    </w:pPr>
    <w:rPr>
      <w:spacing w:val="20"/>
      <w:sz w:val="28"/>
      <w:szCs w:val="20"/>
    </w:rPr>
  </w:style>
  <w:style w:type="paragraph" w:styleId="Nagwek2">
    <w:name w:val="heading 2"/>
    <w:basedOn w:val="Normalny"/>
    <w:next w:val="Normalny"/>
    <w:link w:val="Nagwek2Znak"/>
    <w:semiHidden/>
    <w:unhideWhenUsed/>
    <w:qFormat/>
    <w:rsid w:val="00504B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04DA0"/>
    <w:rPr>
      <w:color w:val="0000FF"/>
      <w:u w:val="single"/>
    </w:rPr>
  </w:style>
  <w:style w:type="paragraph" w:styleId="Tekstblokowy">
    <w:name w:val="Block Text"/>
    <w:basedOn w:val="Normalny"/>
    <w:rsid w:val="00D04DA0"/>
    <w:pPr>
      <w:ind w:left="720" w:right="926"/>
      <w:jc w:val="both"/>
    </w:pPr>
    <w:rPr>
      <w:sz w:val="28"/>
    </w:rPr>
  </w:style>
  <w:style w:type="character" w:styleId="Pogrubienie">
    <w:name w:val="Strong"/>
    <w:basedOn w:val="Domylnaczcionkaakapitu"/>
    <w:qFormat/>
    <w:rsid w:val="00A50362"/>
    <w:rPr>
      <w:b/>
      <w:bCs/>
    </w:rPr>
  </w:style>
  <w:style w:type="paragraph" w:styleId="Tekstdymka">
    <w:name w:val="Balloon Text"/>
    <w:basedOn w:val="Normalny"/>
    <w:semiHidden/>
    <w:rsid w:val="00A50362"/>
    <w:rPr>
      <w:rFonts w:ascii="Tahoma" w:hAnsi="Tahoma" w:cs="Tahoma"/>
      <w:sz w:val="16"/>
      <w:szCs w:val="16"/>
    </w:rPr>
  </w:style>
  <w:style w:type="paragraph" w:styleId="Akapitzlist">
    <w:name w:val="List Paragraph"/>
    <w:basedOn w:val="Normalny"/>
    <w:qFormat/>
    <w:rsid w:val="007D1768"/>
    <w:pPr>
      <w:ind w:left="720"/>
      <w:contextualSpacing/>
      <w:jc w:val="both"/>
    </w:pPr>
    <w:rPr>
      <w:rFonts w:ascii="Calibri" w:eastAsia="Calibri" w:hAnsi="Calibri"/>
      <w:sz w:val="22"/>
      <w:szCs w:val="22"/>
      <w:lang w:eastAsia="en-US"/>
    </w:rPr>
  </w:style>
  <w:style w:type="paragraph" w:styleId="Tekstpodstawowy">
    <w:name w:val="Body Text"/>
    <w:basedOn w:val="Normalny"/>
    <w:link w:val="TekstpodstawowyZnak"/>
    <w:uiPriority w:val="99"/>
    <w:unhideWhenUsed/>
    <w:rsid w:val="00715C90"/>
    <w:pPr>
      <w:shd w:val="clear" w:color="auto" w:fill="FFFFFF"/>
      <w:spacing w:line="360" w:lineRule="auto"/>
      <w:jc w:val="both"/>
    </w:pPr>
  </w:style>
  <w:style w:type="character" w:customStyle="1" w:styleId="TekstpodstawowyZnak">
    <w:name w:val="Tekst podstawowy Znak"/>
    <w:basedOn w:val="Domylnaczcionkaakapitu"/>
    <w:link w:val="Tekstpodstawowy"/>
    <w:uiPriority w:val="99"/>
    <w:rsid w:val="00715C90"/>
    <w:rPr>
      <w:sz w:val="24"/>
      <w:szCs w:val="24"/>
      <w:shd w:val="clear" w:color="auto" w:fill="FFFFFF"/>
    </w:rPr>
  </w:style>
  <w:style w:type="character" w:customStyle="1" w:styleId="Nagwek2Znak">
    <w:name w:val="Nagłówek 2 Znak"/>
    <w:basedOn w:val="Domylnaczcionkaakapitu"/>
    <w:link w:val="Nagwek2"/>
    <w:semiHidden/>
    <w:rsid w:val="00504BBF"/>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nhideWhenUsed/>
    <w:rsid w:val="00504BBF"/>
    <w:pPr>
      <w:suppressAutoHyphens/>
      <w:ind w:left="340" w:hanging="340"/>
    </w:pPr>
    <w:rPr>
      <w:szCs w:val="20"/>
      <w:lang w:eastAsia="ar-SA"/>
    </w:rPr>
  </w:style>
  <w:style w:type="character" w:customStyle="1" w:styleId="NagwekZnak">
    <w:name w:val="Nagłówek Znak"/>
    <w:basedOn w:val="Domylnaczcionkaakapitu"/>
    <w:link w:val="Nagwek"/>
    <w:rsid w:val="00504BBF"/>
    <w:rPr>
      <w:sz w:val="24"/>
      <w:lang w:eastAsia="ar-SA"/>
    </w:rPr>
  </w:style>
  <w:style w:type="paragraph" w:customStyle="1" w:styleId="Tekstpodstawowy21">
    <w:name w:val="Tekst podstawowy 21"/>
    <w:basedOn w:val="Normalny"/>
    <w:rsid w:val="00504BBF"/>
    <w:pPr>
      <w:suppressAutoHyphens/>
      <w:ind w:left="340" w:hanging="340"/>
    </w:pPr>
    <w:rPr>
      <w:sz w:val="44"/>
      <w:szCs w:val="20"/>
      <w:lang w:eastAsia="ar-SA"/>
    </w:rPr>
  </w:style>
  <w:style w:type="paragraph" w:customStyle="1" w:styleId="Konspn">
    <w:name w:val="Konspn"/>
    <w:basedOn w:val="Normalny"/>
    <w:rsid w:val="00504BBF"/>
    <w:pPr>
      <w:numPr>
        <w:numId w:val="4"/>
      </w:numPr>
      <w:suppressAutoHyphens/>
      <w:spacing w:line="360" w:lineRule="auto"/>
      <w:jc w:val="both"/>
    </w:pPr>
    <w:rPr>
      <w:lang w:eastAsia="ar-SA"/>
    </w:rPr>
  </w:style>
  <w:style w:type="character" w:styleId="Nierozpoznanawzmianka">
    <w:name w:val="Unresolved Mention"/>
    <w:basedOn w:val="Domylnaczcionkaakapitu"/>
    <w:uiPriority w:val="99"/>
    <w:semiHidden/>
    <w:unhideWhenUsed/>
    <w:rsid w:val="002D5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97849">
      <w:bodyDiv w:val="1"/>
      <w:marLeft w:val="0"/>
      <w:marRight w:val="0"/>
      <w:marTop w:val="0"/>
      <w:marBottom w:val="0"/>
      <w:divBdr>
        <w:top w:val="none" w:sz="0" w:space="0" w:color="auto"/>
        <w:left w:val="none" w:sz="0" w:space="0" w:color="auto"/>
        <w:bottom w:val="none" w:sz="0" w:space="0" w:color="auto"/>
        <w:right w:val="none" w:sz="0" w:space="0" w:color="auto"/>
      </w:divBdr>
    </w:div>
    <w:div w:id="17541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m.szczecin.pl" TargetMode="External"/><Relationship Id="rId3" Type="http://schemas.openxmlformats.org/officeDocument/2006/relationships/settings" Target="settings.xml"/><Relationship Id="rId7" Type="http://schemas.openxmlformats.org/officeDocument/2006/relationships/hyperlink" Target="mailto:ag@am.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2033</Words>
  <Characters>13271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AM</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Katarzyna Kotynia</cp:lastModifiedBy>
  <cp:revision>7</cp:revision>
  <cp:lastPrinted>2012-07-19T11:30:00Z</cp:lastPrinted>
  <dcterms:created xsi:type="dcterms:W3CDTF">2020-04-03T10:54:00Z</dcterms:created>
  <dcterms:modified xsi:type="dcterms:W3CDTF">2020-04-10T10:58:00Z</dcterms:modified>
</cp:coreProperties>
</file>